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50A1" w:rsidRDefault="005650A1" w:rsidP="00FF310A">
      <w:pPr>
        <w:pStyle w:val="NoSpacing"/>
        <w:pBdr>
          <w:bottom w:val="single" w:sz="6" w:space="1" w:color="auto"/>
        </w:pBdr>
        <w:rPr>
          <w:rFonts w:eastAsia="ヒラギノ角ゴ Pro W3"/>
          <w:color w:val="000000"/>
          <w:szCs w:val="20"/>
        </w:rPr>
      </w:pPr>
    </w:p>
    <w:p w:rsidR="005650A1" w:rsidRDefault="005650A1" w:rsidP="00FF310A">
      <w:pPr>
        <w:pStyle w:val="NoSpacing"/>
        <w:pBdr>
          <w:bottom w:val="single" w:sz="6" w:space="1" w:color="auto"/>
        </w:pBdr>
        <w:rPr>
          <w:rFonts w:eastAsia="ヒラギノ角ゴ Pro W3"/>
          <w:color w:val="000000"/>
          <w:szCs w:val="20"/>
        </w:rPr>
      </w:pPr>
    </w:p>
    <w:p w:rsidR="005650A1" w:rsidRDefault="005650A1" w:rsidP="00FF310A">
      <w:pPr>
        <w:pStyle w:val="NoSpacing"/>
        <w:pBdr>
          <w:bottom w:val="single" w:sz="6" w:space="1" w:color="auto"/>
        </w:pBdr>
        <w:rPr>
          <w:rFonts w:eastAsia="ヒラギノ角ゴ Pro W3"/>
          <w:color w:val="000000"/>
          <w:szCs w:val="20"/>
        </w:rPr>
      </w:pPr>
    </w:p>
    <w:p w:rsidR="005650A1" w:rsidRDefault="005650A1" w:rsidP="00FF310A">
      <w:pPr>
        <w:pStyle w:val="NoSpacing"/>
        <w:pBdr>
          <w:bottom w:val="single" w:sz="6" w:space="1" w:color="auto"/>
        </w:pBdr>
        <w:rPr>
          <w:rFonts w:eastAsia="ヒラギノ角ゴ Pro W3"/>
          <w:color w:val="000000"/>
          <w:szCs w:val="20"/>
        </w:rPr>
      </w:pPr>
    </w:p>
    <w:p w:rsidR="005650A1" w:rsidRDefault="005650A1" w:rsidP="00FF310A">
      <w:pPr>
        <w:pStyle w:val="NoSpacing"/>
        <w:pBdr>
          <w:bottom w:val="single" w:sz="6" w:space="1" w:color="auto"/>
        </w:pBdr>
        <w:rPr>
          <w:rFonts w:eastAsia="ヒラギノ角ゴ Pro W3"/>
          <w:color w:val="000000"/>
          <w:szCs w:val="20"/>
        </w:rPr>
      </w:pPr>
    </w:p>
    <w:p w:rsidR="005650A1" w:rsidRDefault="005650A1" w:rsidP="00FF310A">
      <w:pPr>
        <w:pStyle w:val="NoSpacing"/>
        <w:pBdr>
          <w:bottom w:val="single" w:sz="6" w:space="1" w:color="auto"/>
        </w:pBdr>
        <w:rPr>
          <w:rFonts w:eastAsia="ヒラギノ角ゴ Pro W3"/>
          <w:color w:val="000000"/>
          <w:szCs w:val="20"/>
        </w:rPr>
      </w:pPr>
    </w:p>
    <w:p w:rsidR="005650A1" w:rsidRDefault="005650A1" w:rsidP="00FF310A">
      <w:pPr>
        <w:pStyle w:val="NoSpacing"/>
        <w:pBdr>
          <w:bottom w:val="single" w:sz="6" w:space="1" w:color="auto"/>
        </w:pBdr>
        <w:rPr>
          <w:rFonts w:eastAsia="ヒラギノ角ゴ Pro W3"/>
          <w:color w:val="000000"/>
          <w:szCs w:val="20"/>
        </w:rPr>
      </w:pPr>
    </w:p>
    <w:p w:rsidR="005650A1" w:rsidRDefault="005650A1" w:rsidP="00FF310A">
      <w:pPr>
        <w:pStyle w:val="NoSpacing"/>
        <w:pBdr>
          <w:bottom w:val="single" w:sz="6" w:space="1" w:color="auto"/>
        </w:pBdr>
        <w:rPr>
          <w:rFonts w:eastAsia="ヒラギノ角ゴ Pro W3"/>
          <w:color w:val="000000"/>
          <w:szCs w:val="20"/>
        </w:rPr>
      </w:pPr>
    </w:p>
    <w:p w:rsidR="005650A1" w:rsidRDefault="005650A1" w:rsidP="00FF310A">
      <w:pPr>
        <w:pStyle w:val="NoSpacing"/>
        <w:pBdr>
          <w:bottom w:val="single" w:sz="6" w:space="1" w:color="auto"/>
        </w:pBdr>
        <w:rPr>
          <w:rFonts w:eastAsia="ヒラギノ角ゴ Pro W3"/>
          <w:color w:val="000000"/>
          <w:szCs w:val="20"/>
        </w:rPr>
      </w:pPr>
    </w:p>
    <w:p w:rsidR="007A0D7E" w:rsidRPr="005650A1" w:rsidRDefault="005650A1" w:rsidP="005650A1">
      <w:pPr>
        <w:pStyle w:val="NoSpacing"/>
        <w:pBdr>
          <w:bottom w:val="single" w:sz="6" w:space="1" w:color="auto"/>
        </w:pBdr>
        <w:jc w:val="center"/>
        <w:rPr>
          <w:rFonts w:eastAsia="ヒラギノ角ゴ Pro W3"/>
          <w:color w:val="000000"/>
          <w:sz w:val="32"/>
          <w:szCs w:val="20"/>
        </w:rPr>
      </w:pPr>
      <w:r w:rsidRPr="005650A1">
        <w:rPr>
          <w:rFonts w:eastAsia="ヒラギノ角ゴ Pro W3"/>
          <w:color w:val="000000"/>
          <w:sz w:val="32"/>
          <w:szCs w:val="20"/>
        </w:rPr>
        <w:t>Courtney Jensen | March 23, 2013 | Case Study Revision</w:t>
      </w:r>
    </w:p>
    <w:p w:rsidR="005650A1" w:rsidRDefault="005650A1" w:rsidP="005650A1">
      <w:pPr>
        <w:pStyle w:val="NoSpacing"/>
        <w:pBdr>
          <w:bottom w:val="single" w:sz="6" w:space="1" w:color="auto"/>
        </w:pBdr>
        <w:jc w:val="center"/>
        <w:rPr>
          <w:rFonts w:eastAsia="ヒラギノ角ゴ Pro W3"/>
          <w:b/>
          <w:color w:val="000000"/>
          <w:szCs w:val="20"/>
        </w:rPr>
      </w:pPr>
    </w:p>
    <w:p w:rsidR="005650A1" w:rsidRDefault="005650A1" w:rsidP="005650A1">
      <w:pPr>
        <w:pStyle w:val="NoSpacing"/>
        <w:pBdr>
          <w:bottom w:val="single" w:sz="6" w:space="1" w:color="auto"/>
        </w:pBdr>
        <w:jc w:val="center"/>
        <w:rPr>
          <w:rFonts w:eastAsia="ヒラギノ角ゴ Pro W3"/>
          <w:b/>
          <w:color w:val="000000"/>
          <w:szCs w:val="20"/>
        </w:rPr>
      </w:pPr>
    </w:p>
    <w:p w:rsidR="005650A1" w:rsidRPr="005650A1" w:rsidRDefault="005650A1" w:rsidP="005650A1">
      <w:pPr>
        <w:pStyle w:val="NoSpacing"/>
        <w:pBdr>
          <w:bottom w:val="single" w:sz="6" w:space="1" w:color="auto"/>
        </w:pBdr>
        <w:jc w:val="center"/>
        <w:rPr>
          <w:rFonts w:eastAsia="ヒラギノ角ゴ Pro W3"/>
          <w:b/>
          <w:color w:val="000000"/>
          <w:szCs w:val="20"/>
        </w:rPr>
      </w:pPr>
    </w:p>
    <w:p w:rsidR="005650A1" w:rsidRDefault="005650A1" w:rsidP="00FF310A">
      <w:pPr>
        <w:pStyle w:val="NoSpacing"/>
        <w:rPr>
          <w:rFonts w:eastAsia="ヒラギノ角ゴ Pro W3"/>
          <w:color w:val="000000"/>
          <w:szCs w:val="20"/>
        </w:rPr>
      </w:pPr>
    </w:p>
    <w:p w:rsidR="005650A1" w:rsidRPr="00DE291B" w:rsidRDefault="005650A1" w:rsidP="005650A1">
      <w:pPr>
        <w:pStyle w:val="NoSpacing"/>
        <w:ind w:firstLine="720"/>
        <w:rPr>
          <w:rFonts w:eastAsia="ヒラギノ角ゴ Pro W3"/>
          <w:color w:val="000000"/>
          <w:szCs w:val="20"/>
        </w:rPr>
      </w:pPr>
      <w:r>
        <w:rPr>
          <w:rFonts w:ascii="Cambria" w:eastAsia="ヒラギノ角ゴ Pro W3" w:hAnsi="Cambria"/>
          <w:color w:val="000000"/>
          <w:szCs w:val="20"/>
        </w:rPr>
        <w:t xml:space="preserve">What </w:t>
      </w:r>
      <w:r>
        <w:rPr>
          <w:rFonts w:eastAsia="ヒラギノ角ゴ Pro W3"/>
          <w:color w:val="000000"/>
          <w:szCs w:val="20"/>
        </w:rPr>
        <w:t xml:space="preserve">cardiovascular </w:t>
      </w:r>
      <w:r w:rsidRPr="00DE291B">
        <w:rPr>
          <w:rFonts w:eastAsia="ヒラギノ角ゴ Pro W3"/>
          <w:color w:val="000000"/>
          <w:szCs w:val="20"/>
        </w:rPr>
        <w:t xml:space="preserve">risk factors does </w:t>
      </w:r>
      <w:r>
        <w:rPr>
          <w:rFonts w:eastAsia="ヒラギノ角ゴ Pro W3"/>
          <w:color w:val="000000"/>
          <w:szCs w:val="20"/>
        </w:rPr>
        <w:t>she</w:t>
      </w:r>
      <w:r w:rsidRPr="00DE291B">
        <w:rPr>
          <w:rFonts w:eastAsia="ヒラギノ角ゴ Pro W3"/>
          <w:color w:val="000000"/>
          <w:szCs w:val="20"/>
        </w:rPr>
        <w:t xml:space="preserve"> have? </w:t>
      </w:r>
    </w:p>
    <w:p w:rsidR="005650A1" w:rsidRDefault="005650A1" w:rsidP="005650A1">
      <w:pPr>
        <w:pStyle w:val="NoSpacing"/>
        <w:ind w:firstLine="720"/>
        <w:rPr>
          <w:rFonts w:eastAsia="ヒラギノ角ゴ Pro W3"/>
          <w:color w:val="000000"/>
          <w:szCs w:val="20"/>
        </w:rPr>
      </w:pPr>
    </w:p>
    <w:p w:rsidR="005650A1" w:rsidRPr="00DE291B" w:rsidRDefault="005650A1" w:rsidP="005650A1">
      <w:pPr>
        <w:pStyle w:val="NoSpacing"/>
        <w:ind w:firstLine="720"/>
        <w:rPr>
          <w:rFonts w:eastAsia="ヒラギノ角ゴ Pro W3"/>
          <w:color w:val="000000"/>
          <w:szCs w:val="20"/>
        </w:rPr>
      </w:pPr>
      <w:r w:rsidRPr="00DE291B">
        <w:rPr>
          <w:rFonts w:eastAsia="ヒラギノ角ゴ Pro W3"/>
          <w:color w:val="000000"/>
          <w:szCs w:val="20"/>
        </w:rPr>
        <w:t xml:space="preserve">Does </w:t>
      </w:r>
      <w:r>
        <w:rPr>
          <w:rFonts w:eastAsia="ヒラギノ角ゴ Pro W3"/>
          <w:color w:val="000000"/>
          <w:szCs w:val="20"/>
        </w:rPr>
        <w:t>s</w:t>
      </w:r>
      <w:r w:rsidRPr="00DE291B">
        <w:rPr>
          <w:rFonts w:eastAsia="ヒラギノ角ゴ Pro W3"/>
          <w:color w:val="000000"/>
          <w:szCs w:val="20"/>
        </w:rPr>
        <w:t xml:space="preserve">he have major signs suggestive of disease? </w:t>
      </w:r>
      <w:r>
        <w:rPr>
          <w:rFonts w:eastAsia="ヒラギノ角ゴ Pro W3"/>
          <w:color w:val="000000"/>
          <w:szCs w:val="20"/>
        </w:rPr>
        <w:t>If so, please list.</w:t>
      </w:r>
    </w:p>
    <w:p w:rsidR="005650A1" w:rsidRDefault="005650A1" w:rsidP="005650A1">
      <w:pPr>
        <w:pStyle w:val="NoSpacing"/>
        <w:ind w:firstLine="720"/>
        <w:rPr>
          <w:rFonts w:eastAsia="ヒラギノ角ゴ Pro W3"/>
          <w:color w:val="000000"/>
          <w:szCs w:val="20"/>
        </w:rPr>
      </w:pPr>
    </w:p>
    <w:p w:rsidR="005650A1" w:rsidRPr="00DE291B" w:rsidRDefault="005650A1" w:rsidP="005650A1">
      <w:pPr>
        <w:pStyle w:val="NoSpacing"/>
        <w:ind w:firstLine="720"/>
        <w:rPr>
          <w:rFonts w:eastAsia="ヒラギノ角ゴ Pro W3"/>
          <w:color w:val="000000"/>
          <w:szCs w:val="20"/>
        </w:rPr>
      </w:pPr>
      <w:r w:rsidRPr="00DE291B">
        <w:rPr>
          <w:rFonts w:eastAsia="ヒラギノ角ゴ Pro W3"/>
          <w:color w:val="000000"/>
          <w:szCs w:val="20"/>
        </w:rPr>
        <w:t xml:space="preserve">What risk category is </w:t>
      </w:r>
      <w:r>
        <w:rPr>
          <w:rFonts w:eastAsia="ヒラギノ角ゴ Pro W3"/>
          <w:color w:val="000000"/>
          <w:szCs w:val="20"/>
        </w:rPr>
        <w:t>s</w:t>
      </w:r>
      <w:r w:rsidRPr="00DE291B">
        <w:rPr>
          <w:rFonts w:eastAsia="ヒラギノ角ゴ Pro W3"/>
          <w:color w:val="000000"/>
          <w:szCs w:val="20"/>
        </w:rPr>
        <w:t>he based on your findings</w:t>
      </w:r>
      <w:r>
        <w:rPr>
          <w:rFonts w:eastAsia="ヒラギノ角ゴ Pro W3"/>
          <w:color w:val="000000"/>
          <w:szCs w:val="20"/>
        </w:rPr>
        <w:t>?</w:t>
      </w:r>
    </w:p>
    <w:p w:rsidR="005650A1" w:rsidRDefault="005650A1" w:rsidP="005650A1">
      <w:pPr>
        <w:pStyle w:val="NoSpacing"/>
        <w:ind w:firstLine="720"/>
        <w:rPr>
          <w:rFonts w:eastAsia="ヒラギノ角ゴ Pro W3"/>
          <w:color w:val="000000"/>
          <w:szCs w:val="20"/>
        </w:rPr>
      </w:pPr>
    </w:p>
    <w:p w:rsidR="005650A1" w:rsidRPr="005D5273" w:rsidRDefault="005650A1" w:rsidP="005650A1">
      <w:pPr>
        <w:pStyle w:val="NoSpacing"/>
        <w:ind w:firstLine="720"/>
        <w:rPr>
          <w:rFonts w:eastAsia="ヒラギノ角ゴ Pro W3"/>
          <w:color w:val="000000"/>
          <w:szCs w:val="20"/>
        </w:rPr>
      </w:pPr>
      <w:r w:rsidRPr="005D5273">
        <w:rPr>
          <w:rFonts w:eastAsia="ヒラギノ角ゴ Pro W3"/>
          <w:color w:val="000000"/>
          <w:szCs w:val="20"/>
        </w:rPr>
        <w:t>Is a medical examination necessary prior to testing and exercise participation?</w:t>
      </w:r>
      <w:r>
        <w:rPr>
          <w:rFonts w:eastAsia="ヒラギノ角ゴ Pro W3"/>
          <w:color w:val="000000"/>
          <w:szCs w:val="20"/>
        </w:rPr>
        <w:t xml:space="preserve">  Why?</w:t>
      </w:r>
      <w:r w:rsidRPr="005D5273">
        <w:rPr>
          <w:rFonts w:eastAsia="ヒラギノ角ゴ Pro W3"/>
          <w:color w:val="000000"/>
          <w:szCs w:val="20"/>
        </w:rPr>
        <w:t xml:space="preserve"> </w:t>
      </w:r>
    </w:p>
    <w:p w:rsidR="005650A1" w:rsidRDefault="005650A1" w:rsidP="005650A1">
      <w:pPr>
        <w:pStyle w:val="NoSpacing"/>
        <w:ind w:firstLine="720"/>
        <w:rPr>
          <w:rFonts w:eastAsia="ヒラギノ角ゴ Pro W3"/>
          <w:color w:val="000000"/>
          <w:szCs w:val="20"/>
        </w:rPr>
      </w:pPr>
    </w:p>
    <w:p w:rsidR="005650A1" w:rsidRPr="00DE291B" w:rsidRDefault="005650A1" w:rsidP="005650A1">
      <w:pPr>
        <w:pStyle w:val="NoSpacing"/>
        <w:ind w:firstLine="720"/>
        <w:rPr>
          <w:rFonts w:eastAsia="ヒラギノ角ゴ Pro W3"/>
          <w:color w:val="000000"/>
          <w:szCs w:val="20"/>
        </w:rPr>
      </w:pPr>
      <w:r w:rsidRPr="00DE291B">
        <w:rPr>
          <w:rFonts w:eastAsia="ヒラギノ角ゴ Pro W3"/>
          <w:color w:val="000000"/>
          <w:szCs w:val="20"/>
        </w:rPr>
        <w:t>Is physician clearance needed prior to enrollment into your research study?</w:t>
      </w:r>
      <w:r>
        <w:rPr>
          <w:rFonts w:eastAsia="ヒラギノ角ゴ Pro W3"/>
          <w:color w:val="000000"/>
          <w:szCs w:val="20"/>
        </w:rPr>
        <w:t xml:space="preserve">  Why?</w:t>
      </w:r>
    </w:p>
    <w:p w:rsidR="005650A1" w:rsidRDefault="005650A1" w:rsidP="005650A1">
      <w:pPr>
        <w:pStyle w:val="NoSpacing"/>
        <w:ind w:firstLine="720"/>
        <w:rPr>
          <w:rFonts w:eastAsia="ヒラギノ角ゴ Pro W3"/>
          <w:color w:val="000000"/>
          <w:szCs w:val="20"/>
        </w:rPr>
      </w:pPr>
    </w:p>
    <w:p w:rsidR="005650A1" w:rsidRPr="00DE291B" w:rsidRDefault="005650A1" w:rsidP="005650A1">
      <w:pPr>
        <w:pStyle w:val="NoSpacing"/>
        <w:ind w:left="720"/>
        <w:rPr>
          <w:rFonts w:eastAsia="ヒラギノ角ゴ Pro W3"/>
          <w:color w:val="000000"/>
          <w:szCs w:val="20"/>
        </w:rPr>
      </w:pPr>
      <w:r w:rsidRPr="00DE291B">
        <w:rPr>
          <w:rFonts w:eastAsia="ヒラギノ角ゴ Pro W3"/>
          <w:color w:val="000000"/>
          <w:szCs w:val="20"/>
        </w:rPr>
        <w:t xml:space="preserve">Summarize the health/fitness assessment results as they will serve as </w:t>
      </w:r>
      <w:r>
        <w:rPr>
          <w:rFonts w:eastAsia="ヒラギノ角ゴ Pro W3"/>
          <w:color w:val="000000"/>
          <w:szCs w:val="20"/>
        </w:rPr>
        <w:t>the basis</w:t>
      </w:r>
      <w:r w:rsidRPr="00DE291B">
        <w:rPr>
          <w:rFonts w:eastAsia="ヒラギノ角ゴ Pro W3"/>
          <w:color w:val="000000"/>
          <w:szCs w:val="20"/>
        </w:rPr>
        <w:t xml:space="preserve"> for the</w:t>
      </w:r>
      <w:r>
        <w:rPr>
          <w:rFonts w:eastAsia="ヒラギノ角ゴ Pro W3"/>
          <w:color w:val="000000"/>
          <w:szCs w:val="20"/>
        </w:rPr>
        <w:t xml:space="preserve"> </w:t>
      </w:r>
      <w:r w:rsidRPr="00DE291B">
        <w:rPr>
          <w:rFonts w:eastAsia="ヒラギノ角ゴ Pro W3"/>
          <w:color w:val="000000"/>
          <w:szCs w:val="20"/>
        </w:rPr>
        <w:t>exercise prescription that you will design for h</w:t>
      </w:r>
      <w:r>
        <w:rPr>
          <w:rFonts w:eastAsia="ヒラギノ角ゴ Pro W3"/>
          <w:color w:val="000000"/>
          <w:szCs w:val="20"/>
        </w:rPr>
        <w:t>er</w:t>
      </w:r>
      <w:r w:rsidRPr="00DE291B">
        <w:rPr>
          <w:rFonts w:eastAsia="ヒラギノ角ゴ Pro W3"/>
          <w:color w:val="000000"/>
          <w:szCs w:val="20"/>
        </w:rPr>
        <w:t>.</w:t>
      </w:r>
    </w:p>
    <w:p w:rsidR="005650A1" w:rsidRDefault="005650A1" w:rsidP="005650A1">
      <w:pPr>
        <w:pStyle w:val="NoSpacing"/>
        <w:ind w:firstLine="720"/>
        <w:rPr>
          <w:rFonts w:eastAsia="ヒラギノ角ゴ Pro W3"/>
          <w:color w:val="000000"/>
          <w:szCs w:val="20"/>
        </w:rPr>
      </w:pPr>
    </w:p>
    <w:p w:rsidR="005650A1" w:rsidRPr="00DE291B" w:rsidRDefault="005650A1" w:rsidP="005650A1">
      <w:pPr>
        <w:pStyle w:val="NoSpacing"/>
        <w:ind w:firstLine="720"/>
        <w:rPr>
          <w:rFonts w:eastAsia="ヒラギノ角ゴ Pro W3"/>
          <w:color w:val="000000"/>
          <w:szCs w:val="20"/>
        </w:rPr>
      </w:pPr>
      <w:r w:rsidRPr="00DE291B">
        <w:rPr>
          <w:rFonts w:eastAsia="ヒラギノ角ゴ Pro W3"/>
          <w:color w:val="000000"/>
          <w:szCs w:val="20"/>
        </w:rPr>
        <w:t>What are h</w:t>
      </w:r>
      <w:r>
        <w:rPr>
          <w:rFonts w:eastAsia="ヒラギノ角ゴ Pro W3"/>
          <w:color w:val="000000"/>
          <w:szCs w:val="20"/>
        </w:rPr>
        <w:t>er</w:t>
      </w:r>
      <w:r w:rsidRPr="00DE291B">
        <w:rPr>
          <w:rFonts w:eastAsia="ヒラギノ角ゴ Pro W3"/>
          <w:color w:val="000000"/>
          <w:szCs w:val="20"/>
        </w:rPr>
        <w:t xml:space="preserve"> “special conditions</w:t>
      </w:r>
      <w:r>
        <w:rPr>
          <w:rFonts w:eastAsia="ヒラギノ角ゴ Pro W3"/>
          <w:color w:val="000000"/>
          <w:szCs w:val="20"/>
        </w:rPr>
        <w:t>/considerations</w:t>
      </w:r>
      <w:r w:rsidRPr="00DE291B">
        <w:rPr>
          <w:rFonts w:eastAsia="ヒラギノ角ゴ Pro W3"/>
          <w:color w:val="000000"/>
          <w:szCs w:val="20"/>
        </w:rPr>
        <w:t xml:space="preserve">”? </w:t>
      </w:r>
    </w:p>
    <w:p w:rsidR="005650A1" w:rsidRDefault="005650A1" w:rsidP="005650A1">
      <w:pPr>
        <w:pStyle w:val="NoSpacing"/>
        <w:ind w:left="720"/>
        <w:rPr>
          <w:rFonts w:eastAsia="ヒラギノ角ゴ Pro W3"/>
          <w:color w:val="000000"/>
          <w:szCs w:val="20"/>
        </w:rPr>
      </w:pPr>
    </w:p>
    <w:p w:rsidR="005650A1" w:rsidRPr="00DE291B" w:rsidRDefault="005650A1" w:rsidP="005650A1">
      <w:pPr>
        <w:pStyle w:val="NoSpacing"/>
        <w:ind w:left="720"/>
        <w:rPr>
          <w:rFonts w:eastAsia="ヒラギノ角ゴ Pro W3"/>
          <w:color w:val="000000"/>
          <w:szCs w:val="20"/>
        </w:rPr>
      </w:pPr>
      <w:r w:rsidRPr="00DE291B">
        <w:rPr>
          <w:rFonts w:eastAsia="ヒラギノ角ゴ Pro W3"/>
          <w:color w:val="000000"/>
          <w:szCs w:val="20"/>
        </w:rPr>
        <w:t xml:space="preserve">What other healthcare professionals should </w:t>
      </w:r>
      <w:r>
        <w:rPr>
          <w:rFonts w:eastAsia="ヒラギノ角ゴ Pro W3"/>
          <w:color w:val="000000"/>
          <w:szCs w:val="20"/>
        </w:rPr>
        <w:t>you</w:t>
      </w:r>
      <w:r w:rsidRPr="00DE291B">
        <w:rPr>
          <w:rFonts w:eastAsia="ヒラギノ角ゴ Pro W3"/>
          <w:color w:val="000000"/>
          <w:szCs w:val="20"/>
        </w:rPr>
        <w:t xml:space="preserve"> consult when designing h</w:t>
      </w:r>
      <w:r>
        <w:rPr>
          <w:rFonts w:eastAsia="ヒラギノ角ゴ Pro W3"/>
          <w:color w:val="000000"/>
          <w:szCs w:val="20"/>
        </w:rPr>
        <w:t>er</w:t>
      </w:r>
      <w:r w:rsidRPr="00DE291B">
        <w:rPr>
          <w:rFonts w:eastAsia="ヒラギノ角ゴ Pro W3"/>
          <w:color w:val="000000"/>
          <w:szCs w:val="20"/>
        </w:rPr>
        <w:t xml:space="preserve"> exercise prescription? </w:t>
      </w:r>
    </w:p>
    <w:p w:rsidR="005650A1" w:rsidRDefault="005650A1" w:rsidP="005650A1">
      <w:pPr>
        <w:pStyle w:val="NoSpacing"/>
        <w:rPr>
          <w:rFonts w:eastAsia="ヒラギノ角ゴ Pro W3"/>
          <w:color w:val="000000"/>
          <w:szCs w:val="20"/>
        </w:rPr>
      </w:pPr>
      <w:r w:rsidRPr="005D5273">
        <w:rPr>
          <w:rFonts w:eastAsia="ヒラギノ角ゴ Pro W3"/>
          <w:color w:val="000000"/>
          <w:szCs w:val="20"/>
        </w:rPr>
        <w:t xml:space="preserve"> </w:t>
      </w:r>
      <w:r>
        <w:rPr>
          <w:rFonts w:eastAsia="ヒラギノ角ゴ Pro W3"/>
          <w:color w:val="000000"/>
          <w:szCs w:val="20"/>
        </w:rPr>
        <w:tab/>
      </w:r>
    </w:p>
    <w:p w:rsidR="005650A1" w:rsidRDefault="005650A1" w:rsidP="005650A1">
      <w:pPr>
        <w:pStyle w:val="NoSpacing"/>
        <w:ind w:firstLine="720"/>
        <w:rPr>
          <w:rFonts w:eastAsia="ヒラギノ角ゴ Pro W3"/>
          <w:color w:val="000000"/>
          <w:szCs w:val="20"/>
        </w:rPr>
      </w:pPr>
      <w:r w:rsidRPr="005D5273">
        <w:rPr>
          <w:rFonts w:eastAsia="ヒラギノ角ゴ Pro W3"/>
          <w:color w:val="000000"/>
          <w:szCs w:val="20"/>
        </w:rPr>
        <w:t xml:space="preserve">Formulate </w:t>
      </w:r>
      <w:r>
        <w:rPr>
          <w:rFonts w:eastAsia="ヒラギノ角ゴ Pro W3"/>
          <w:color w:val="000000"/>
          <w:szCs w:val="20"/>
        </w:rPr>
        <w:t>her</w:t>
      </w:r>
      <w:r w:rsidRPr="005D5273">
        <w:rPr>
          <w:rFonts w:eastAsia="ヒラギノ角ゴ Pro W3"/>
          <w:color w:val="000000"/>
          <w:szCs w:val="20"/>
        </w:rPr>
        <w:t xml:space="preserve"> FITT</w:t>
      </w:r>
      <w:r>
        <w:rPr>
          <w:rFonts w:eastAsia="ヒラギノ角ゴ Pro W3"/>
          <w:color w:val="000000"/>
          <w:szCs w:val="20"/>
        </w:rPr>
        <w:t>-VP</w:t>
      </w:r>
      <w:r w:rsidRPr="005D5273">
        <w:rPr>
          <w:rFonts w:eastAsia="ヒラギノ角ゴ Pro W3"/>
          <w:color w:val="000000"/>
          <w:szCs w:val="20"/>
        </w:rPr>
        <w:t xml:space="preserve"> exercise prescription including special considerations.</w:t>
      </w:r>
    </w:p>
    <w:p w:rsidR="005650A1" w:rsidRDefault="005650A1" w:rsidP="005650A1">
      <w:pPr>
        <w:pStyle w:val="NoSpacing"/>
        <w:pBdr>
          <w:bottom w:val="single" w:sz="6" w:space="1" w:color="auto"/>
        </w:pBdr>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5650A1" w:rsidRDefault="005650A1" w:rsidP="00FF310A">
      <w:pPr>
        <w:pStyle w:val="NoSpacing"/>
        <w:rPr>
          <w:rFonts w:eastAsia="ヒラギノ角ゴ Pro W3"/>
          <w:color w:val="000000"/>
          <w:szCs w:val="20"/>
        </w:rPr>
      </w:pPr>
    </w:p>
    <w:p w:rsidR="002F3302" w:rsidRDefault="002F3302" w:rsidP="002F3302">
      <w:pPr>
        <w:pStyle w:val="NoSpacing"/>
        <w:rPr>
          <w:rFonts w:eastAsia="ヒラギノ角ゴ Pro W3"/>
          <w:color w:val="000000"/>
          <w:szCs w:val="20"/>
        </w:rPr>
      </w:pPr>
    </w:p>
    <w:p w:rsidR="005650A1" w:rsidRDefault="00445EC1" w:rsidP="002F3302">
      <w:pPr>
        <w:pStyle w:val="NoSpacing"/>
        <w:rPr>
          <w:rFonts w:eastAsia="ヒラギノ角ゴ Pro W3"/>
          <w:b/>
          <w:color w:val="FF0000"/>
          <w:szCs w:val="20"/>
        </w:rPr>
      </w:pPr>
      <w:r>
        <w:rPr>
          <w:rFonts w:eastAsia="ヒラギノ角ゴ Pro W3"/>
          <w:b/>
          <w:color w:val="FF0000"/>
          <w:szCs w:val="20"/>
        </w:rPr>
        <w:lastRenderedPageBreak/>
        <w:t>1)</w:t>
      </w:r>
      <w:r w:rsidR="002F3302" w:rsidRPr="002F3302">
        <w:rPr>
          <w:rFonts w:eastAsia="ヒラギノ角ゴ Pro W3"/>
          <w:b/>
          <w:color w:val="FF0000"/>
          <w:szCs w:val="20"/>
        </w:rPr>
        <w:t xml:space="preserve"> </w:t>
      </w:r>
      <w:r w:rsidR="00745797">
        <w:rPr>
          <w:rFonts w:eastAsia="ヒラギノ角ゴ Pro W3"/>
          <w:b/>
          <w:color w:val="FF0000"/>
          <w:szCs w:val="20"/>
        </w:rPr>
        <w:t xml:space="preserve"> </w:t>
      </w:r>
      <w:r w:rsidR="005650A1" w:rsidRPr="002F3302">
        <w:rPr>
          <w:rFonts w:eastAsia="ヒラギノ角ゴ Pro W3"/>
          <w:b/>
          <w:color w:val="FF0000"/>
          <w:szCs w:val="20"/>
        </w:rPr>
        <w:t>What</w:t>
      </w:r>
      <w:r w:rsidR="005650A1">
        <w:rPr>
          <w:rFonts w:eastAsia="ヒラギノ角ゴ Pro W3"/>
          <w:b/>
          <w:color w:val="FF0000"/>
          <w:szCs w:val="20"/>
        </w:rPr>
        <w:t xml:space="preserve"> cardiovascular risk factors does she have?</w:t>
      </w:r>
    </w:p>
    <w:p w:rsidR="005650A1" w:rsidRPr="00654E5A" w:rsidRDefault="005650A1" w:rsidP="005650A1">
      <w:pPr>
        <w:pStyle w:val="NoSpacing"/>
        <w:ind w:left="720"/>
        <w:rPr>
          <w:rFonts w:eastAsia="ヒラギノ角ゴ Pro W3"/>
          <w:b/>
          <w:color w:val="FF0000"/>
          <w:sz w:val="18"/>
          <w:szCs w:val="20"/>
        </w:rPr>
      </w:pPr>
    </w:p>
    <w:tbl>
      <w:tblPr>
        <w:tblW w:w="5078"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715"/>
        <w:gridCol w:w="3147"/>
        <w:gridCol w:w="1863"/>
      </w:tblGrid>
      <w:tr w:rsidR="005650A1" w:rsidRPr="003318A8" w:rsidTr="00BB728E">
        <w:tc>
          <w:tcPr>
            <w:tcW w:w="2424" w:type="pct"/>
          </w:tcPr>
          <w:p w:rsidR="005650A1" w:rsidRPr="00CC1D3A" w:rsidRDefault="005650A1" w:rsidP="00BB728E">
            <w:pPr>
              <w:rPr>
                <w:b/>
                <w:color w:val="0070C0"/>
                <w:sz w:val="28"/>
                <w:lang w:eastAsia="ko-KR"/>
              </w:rPr>
            </w:pPr>
            <w:r w:rsidRPr="00CC1D3A">
              <w:rPr>
                <w:b/>
                <w:color w:val="0070C0"/>
                <w:sz w:val="28"/>
                <w:lang w:eastAsia="ko-KR"/>
              </w:rPr>
              <w:t xml:space="preserve">CVD risk factors </w:t>
            </w:r>
          </w:p>
        </w:tc>
        <w:tc>
          <w:tcPr>
            <w:tcW w:w="1618" w:type="pct"/>
          </w:tcPr>
          <w:p w:rsidR="005650A1" w:rsidRPr="00CC1D3A" w:rsidRDefault="005650A1" w:rsidP="00BB728E">
            <w:pPr>
              <w:rPr>
                <w:b/>
                <w:color w:val="0070C0"/>
                <w:sz w:val="28"/>
                <w:lang w:eastAsia="ko-KR"/>
              </w:rPr>
            </w:pPr>
            <w:r w:rsidRPr="00CC1D3A">
              <w:rPr>
                <w:b/>
                <w:color w:val="0070C0"/>
                <w:sz w:val="28"/>
                <w:lang w:eastAsia="ko-KR"/>
              </w:rPr>
              <w:t>Case study</w:t>
            </w:r>
          </w:p>
        </w:tc>
        <w:tc>
          <w:tcPr>
            <w:tcW w:w="958" w:type="pct"/>
          </w:tcPr>
          <w:p w:rsidR="005650A1" w:rsidRPr="00CC1D3A" w:rsidRDefault="005650A1" w:rsidP="00BB728E">
            <w:pPr>
              <w:rPr>
                <w:b/>
                <w:color w:val="0070C0"/>
                <w:sz w:val="28"/>
                <w:lang w:eastAsia="ko-KR"/>
              </w:rPr>
            </w:pPr>
            <w:r w:rsidRPr="00CC1D3A">
              <w:rPr>
                <w:b/>
                <w:color w:val="0070C0"/>
                <w:sz w:val="28"/>
                <w:lang w:eastAsia="ko-KR"/>
              </w:rPr>
              <w:t>Results</w:t>
            </w:r>
          </w:p>
        </w:tc>
      </w:tr>
      <w:tr w:rsidR="005650A1" w:rsidRPr="003318A8" w:rsidTr="00BB728E">
        <w:tc>
          <w:tcPr>
            <w:tcW w:w="2424" w:type="pct"/>
          </w:tcPr>
          <w:p w:rsidR="005650A1" w:rsidRPr="003318A8" w:rsidRDefault="005650A1" w:rsidP="00BB728E">
            <w:pPr>
              <w:rPr>
                <w:lang w:eastAsia="ko-KR"/>
              </w:rPr>
            </w:pPr>
            <w:r w:rsidRPr="003318A8">
              <w:rPr>
                <w:b/>
                <w:lang w:eastAsia="ko-KR"/>
              </w:rPr>
              <w:t>Age:</w:t>
            </w:r>
            <w:r w:rsidRPr="003318A8">
              <w:rPr>
                <w:lang w:eastAsia="ko-KR"/>
              </w:rPr>
              <w:t xml:space="preserve"> men ≥45 yr; women ≥55 yr</w:t>
            </w:r>
          </w:p>
        </w:tc>
        <w:tc>
          <w:tcPr>
            <w:tcW w:w="1618" w:type="pct"/>
          </w:tcPr>
          <w:p w:rsidR="005650A1" w:rsidRPr="003318A8" w:rsidRDefault="005650A1" w:rsidP="00BB728E">
            <w:pPr>
              <w:rPr>
                <w:lang w:eastAsia="ko-KR"/>
              </w:rPr>
            </w:pPr>
            <w:r>
              <w:rPr>
                <w:lang w:eastAsia="ko-KR"/>
              </w:rPr>
              <w:t>Woman, 50 yr</w:t>
            </w:r>
          </w:p>
        </w:tc>
        <w:tc>
          <w:tcPr>
            <w:tcW w:w="958" w:type="pct"/>
          </w:tcPr>
          <w:p w:rsidR="005650A1" w:rsidRPr="003318A8" w:rsidRDefault="005650A1" w:rsidP="00BB728E">
            <w:pPr>
              <w:rPr>
                <w:lang w:eastAsia="ko-KR"/>
              </w:rPr>
            </w:pPr>
            <w:r w:rsidRPr="003318A8">
              <w:rPr>
                <w:lang w:eastAsia="ko-KR"/>
              </w:rPr>
              <w:t>No</w:t>
            </w:r>
          </w:p>
        </w:tc>
      </w:tr>
      <w:tr w:rsidR="005650A1" w:rsidRPr="003318A8" w:rsidTr="00BB728E">
        <w:tc>
          <w:tcPr>
            <w:tcW w:w="2424" w:type="pct"/>
            <w:shd w:val="clear" w:color="auto" w:fill="DBE5F1" w:themeFill="accent1" w:themeFillTint="33"/>
          </w:tcPr>
          <w:p w:rsidR="005650A1" w:rsidRPr="00C075A7" w:rsidRDefault="005650A1" w:rsidP="0014111B">
            <w:pPr>
              <w:rPr>
                <w:b/>
                <w:lang w:eastAsia="ko-KR"/>
              </w:rPr>
            </w:pPr>
            <w:r w:rsidRPr="00C075A7">
              <w:rPr>
                <w:b/>
                <w:lang w:eastAsia="ko-KR"/>
              </w:rPr>
              <w:t xml:space="preserve">Family history: </w:t>
            </w:r>
            <w:r w:rsidR="00097CE1">
              <w:rPr>
                <w:lang w:eastAsia="ko-KR"/>
              </w:rPr>
              <w:t>Cardiac history</w:t>
            </w:r>
            <w:r w:rsidR="0014111B">
              <w:rPr>
                <w:lang w:eastAsia="ko-KR"/>
              </w:rPr>
              <w:t xml:space="preserve"> before</w:t>
            </w:r>
            <w:r w:rsidRPr="00C075A7">
              <w:rPr>
                <w:lang w:eastAsia="ko-KR"/>
              </w:rPr>
              <w:t xml:space="preserve"> 55 </w:t>
            </w:r>
            <w:proofErr w:type="spellStart"/>
            <w:r w:rsidRPr="00C075A7">
              <w:rPr>
                <w:lang w:eastAsia="ko-KR"/>
              </w:rPr>
              <w:t>yr</w:t>
            </w:r>
            <w:proofErr w:type="spellEnd"/>
            <w:r w:rsidRPr="00C075A7">
              <w:rPr>
                <w:lang w:eastAsia="ko-KR"/>
              </w:rPr>
              <w:t xml:space="preserve"> in father</w:t>
            </w:r>
            <w:r w:rsidR="0014111B">
              <w:rPr>
                <w:lang w:eastAsia="ko-KR"/>
              </w:rPr>
              <w:t xml:space="preserve"> or first-</w:t>
            </w:r>
            <w:r w:rsidRPr="00C075A7">
              <w:rPr>
                <w:lang w:eastAsia="ko-KR"/>
              </w:rPr>
              <w:t xml:space="preserve">degree </w:t>
            </w:r>
            <w:r w:rsidR="0014111B">
              <w:rPr>
                <w:lang w:eastAsia="ko-KR"/>
              </w:rPr>
              <w:t xml:space="preserve">male </w:t>
            </w:r>
            <w:r w:rsidRPr="00C075A7">
              <w:rPr>
                <w:lang w:eastAsia="ko-KR"/>
              </w:rPr>
              <w:t xml:space="preserve">relative or before 65 yr in mother or </w:t>
            </w:r>
            <w:r w:rsidR="0014111B">
              <w:rPr>
                <w:lang w:eastAsia="ko-KR"/>
              </w:rPr>
              <w:t>first-</w:t>
            </w:r>
            <w:r w:rsidRPr="00C075A7">
              <w:rPr>
                <w:lang w:eastAsia="ko-KR"/>
              </w:rPr>
              <w:t xml:space="preserve">degree </w:t>
            </w:r>
            <w:r w:rsidR="0014111B">
              <w:rPr>
                <w:lang w:eastAsia="ko-KR"/>
              </w:rPr>
              <w:t xml:space="preserve">female </w:t>
            </w:r>
            <w:r w:rsidRPr="00C075A7">
              <w:rPr>
                <w:lang w:eastAsia="ko-KR"/>
              </w:rPr>
              <w:t>relative</w:t>
            </w:r>
          </w:p>
        </w:tc>
        <w:tc>
          <w:tcPr>
            <w:tcW w:w="1618" w:type="pct"/>
            <w:shd w:val="clear" w:color="auto" w:fill="DBE5F1" w:themeFill="accent1" w:themeFillTint="33"/>
          </w:tcPr>
          <w:p w:rsidR="005650A1" w:rsidRPr="00C075A7" w:rsidRDefault="005650A1" w:rsidP="00BB728E">
            <w:pPr>
              <w:rPr>
                <w:lang w:eastAsia="ko-KR"/>
              </w:rPr>
            </w:pPr>
            <w:r w:rsidRPr="00C075A7">
              <w:rPr>
                <w:lang w:eastAsia="ko-KR"/>
              </w:rPr>
              <w:t>Not described/unknown</w:t>
            </w:r>
          </w:p>
        </w:tc>
        <w:tc>
          <w:tcPr>
            <w:tcW w:w="958" w:type="pct"/>
            <w:shd w:val="clear" w:color="auto" w:fill="DBE5F1" w:themeFill="accent1" w:themeFillTint="33"/>
          </w:tcPr>
          <w:p w:rsidR="005650A1" w:rsidRPr="00C075A7" w:rsidRDefault="005650A1" w:rsidP="00BB728E">
            <w:pPr>
              <w:rPr>
                <w:lang w:eastAsia="ko-KR"/>
              </w:rPr>
            </w:pPr>
            <w:r w:rsidRPr="00C075A7">
              <w:rPr>
                <w:lang w:eastAsia="ko-KR"/>
              </w:rPr>
              <w:t>Positive risk</w:t>
            </w:r>
          </w:p>
        </w:tc>
      </w:tr>
      <w:tr w:rsidR="005650A1" w:rsidRPr="003318A8" w:rsidTr="00BB728E">
        <w:tc>
          <w:tcPr>
            <w:tcW w:w="2424" w:type="pct"/>
            <w:shd w:val="clear" w:color="auto" w:fill="DBE5F1" w:themeFill="accent1" w:themeFillTint="33"/>
          </w:tcPr>
          <w:p w:rsidR="005650A1" w:rsidRPr="00C075A7" w:rsidRDefault="005650A1" w:rsidP="00F92B69">
            <w:pPr>
              <w:rPr>
                <w:lang w:eastAsia="ko-KR"/>
              </w:rPr>
            </w:pPr>
            <w:r w:rsidRPr="00C075A7">
              <w:rPr>
                <w:b/>
                <w:lang w:eastAsia="ko-KR"/>
              </w:rPr>
              <w:t>Cigarette smoking</w:t>
            </w:r>
            <w:r w:rsidRPr="00C075A7">
              <w:rPr>
                <w:lang w:eastAsia="ko-KR"/>
              </w:rPr>
              <w:t>: current smoker</w:t>
            </w:r>
            <w:r w:rsidR="00F92B69">
              <w:rPr>
                <w:lang w:eastAsia="ko-KR"/>
              </w:rPr>
              <w:t>,</w:t>
            </w:r>
            <w:r w:rsidRPr="00C075A7">
              <w:rPr>
                <w:lang w:eastAsia="ko-KR"/>
              </w:rPr>
              <w:t xml:space="preserve"> quit</w:t>
            </w:r>
            <w:r w:rsidR="00F92B69">
              <w:rPr>
                <w:lang w:eastAsia="ko-KR"/>
              </w:rPr>
              <w:t xml:space="preserve"> within</w:t>
            </w:r>
            <w:r w:rsidRPr="00C075A7">
              <w:rPr>
                <w:lang w:eastAsia="ko-KR"/>
              </w:rPr>
              <w:t xml:space="preserve"> </w:t>
            </w:r>
            <w:r w:rsidR="00F92B69">
              <w:rPr>
                <w:lang w:eastAsia="ko-KR"/>
              </w:rPr>
              <w:t>last 6</w:t>
            </w:r>
            <w:r w:rsidRPr="00C075A7">
              <w:rPr>
                <w:lang w:eastAsia="ko-KR"/>
              </w:rPr>
              <w:t>m</w:t>
            </w:r>
            <w:r w:rsidR="00F92B69">
              <w:rPr>
                <w:lang w:eastAsia="ko-KR"/>
              </w:rPr>
              <w:t>,</w:t>
            </w:r>
            <w:r w:rsidRPr="00C075A7">
              <w:rPr>
                <w:lang w:eastAsia="ko-KR"/>
              </w:rPr>
              <w:t xml:space="preserve"> or </w:t>
            </w:r>
            <w:r w:rsidR="00F92B69">
              <w:rPr>
                <w:lang w:eastAsia="ko-KR"/>
              </w:rPr>
              <w:t xml:space="preserve">environmental </w:t>
            </w:r>
            <w:r w:rsidRPr="00C075A7">
              <w:rPr>
                <w:lang w:eastAsia="ko-KR"/>
              </w:rPr>
              <w:t>exposure</w:t>
            </w:r>
          </w:p>
        </w:tc>
        <w:tc>
          <w:tcPr>
            <w:tcW w:w="1618" w:type="pct"/>
            <w:shd w:val="clear" w:color="auto" w:fill="DBE5F1" w:themeFill="accent1" w:themeFillTint="33"/>
          </w:tcPr>
          <w:p w:rsidR="005650A1" w:rsidRPr="00C075A7" w:rsidRDefault="005650A1" w:rsidP="00BB728E">
            <w:pPr>
              <w:rPr>
                <w:lang w:eastAsia="ko-KR"/>
              </w:rPr>
            </w:pPr>
            <w:r w:rsidRPr="00C075A7">
              <w:rPr>
                <w:lang w:eastAsia="ko-KR"/>
              </w:rPr>
              <w:t>Described as a smoker</w:t>
            </w:r>
          </w:p>
        </w:tc>
        <w:tc>
          <w:tcPr>
            <w:tcW w:w="958" w:type="pct"/>
            <w:shd w:val="clear" w:color="auto" w:fill="DBE5F1" w:themeFill="accent1" w:themeFillTint="33"/>
          </w:tcPr>
          <w:p w:rsidR="005650A1" w:rsidRPr="00C075A7" w:rsidRDefault="005650A1" w:rsidP="00BB728E">
            <w:pPr>
              <w:rPr>
                <w:lang w:eastAsia="ko-KR"/>
              </w:rPr>
            </w:pPr>
            <w:r w:rsidRPr="00C075A7">
              <w:rPr>
                <w:lang w:eastAsia="ko-KR"/>
              </w:rPr>
              <w:t>Positive risk</w:t>
            </w:r>
          </w:p>
        </w:tc>
      </w:tr>
      <w:tr w:rsidR="005650A1" w:rsidRPr="003318A8" w:rsidTr="00BB728E">
        <w:tc>
          <w:tcPr>
            <w:tcW w:w="2424" w:type="pct"/>
            <w:shd w:val="clear" w:color="auto" w:fill="DBE5F1" w:themeFill="accent1" w:themeFillTint="33"/>
          </w:tcPr>
          <w:p w:rsidR="005650A1" w:rsidRPr="00C075A7" w:rsidRDefault="005650A1" w:rsidP="00F92B69">
            <w:pPr>
              <w:rPr>
                <w:lang w:eastAsia="ko-KR"/>
              </w:rPr>
            </w:pPr>
            <w:r w:rsidRPr="00C075A7">
              <w:rPr>
                <w:b/>
                <w:lang w:eastAsia="ko-KR"/>
              </w:rPr>
              <w:t>Sedentary lifestyle</w:t>
            </w:r>
            <w:r w:rsidRPr="00C075A7">
              <w:rPr>
                <w:lang w:eastAsia="ko-KR"/>
              </w:rPr>
              <w:t>: n</w:t>
            </w:r>
            <w:r w:rsidR="00F92B69">
              <w:rPr>
                <w:lang w:eastAsia="ko-KR"/>
              </w:rPr>
              <w:t>ot participating in at least 30 m</w:t>
            </w:r>
            <w:r w:rsidRPr="00C075A7">
              <w:rPr>
                <w:lang w:eastAsia="ko-KR"/>
              </w:rPr>
              <w:t xml:space="preserve"> of mod</w:t>
            </w:r>
            <w:r w:rsidR="00F92B69">
              <w:rPr>
                <w:lang w:eastAsia="ko-KR"/>
              </w:rPr>
              <w:t>. intensity</w:t>
            </w:r>
            <w:r w:rsidRPr="00C075A7">
              <w:rPr>
                <w:lang w:eastAsia="ko-KR"/>
              </w:rPr>
              <w:t xml:space="preserve"> </w:t>
            </w:r>
            <w:r w:rsidR="00F92B69">
              <w:rPr>
                <w:lang w:eastAsia="ko-KR"/>
              </w:rPr>
              <w:t>PA</w:t>
            </w:r>
            <w:r w:rsidRPr="00C075A7">
              <w:rPr>
                <w:lang w:eastAsia="ko-KR"/>
              </w:rPr>
              <w:t xml:space="preserve"> (40-60</w:t>
            </w:r>
            <w:r w:rsidR="00F92B69">
              <w:rPr>
                <w:lang w:eastAsia="ko-KR"/>
              </w:rPr>
              <w:t xml:space="preserve">% </w:t>
            </w:r>
            <w:r w:rsidRPr="00C075A7">
              <w:rPr>
                <w:lang w:eastAsia="ko-KR"/>
              </w:rPr>
              <w:t>VO</w:t>
            </w:r>
            <w:r w:rsidRPr="00C075A7">
              <w:rPr>
                <w:vertAlign w:val="subscript"/>
                <w:lang w:eastAsia="ko-KR"/>
              </w:rPr>
              <w:t>2</w:t>
            </w:r>
            <w:r w:rsidRPr="00C075A7">
              <w:rPr>
                <w:lang w:eastAsia="ko-KR"/>
              </w:rPr>
              <w:t>R) on at least 3d/wk for at least 3</w:t>
            </w:r>
            <w:r w:rsidR="00F92B69">
              <w:rPr>
                <w:lang w:eastAsia="ko-KR"/>
              </w:rPr>
              <w:t xml:space="preserve"> m</w:t>
            </w:r>
          </w:p>
        </w:tc>
        <w:tc>
          <w:tcPr>
            <w:tcW w:w="1618" w:type="pct"/>
            <w:shd w:val="clear" w:color="auto" w:fill="DBE5F1" w:themeFill="accent1" w:themeFillTint="33"/>
          </w:tcPr>
          <w:p w:rsidR="005650A1" w:rsidRPr="00C075A7" w:rsidRDefault="005650A1" w:rsidP="00BB728E">
            <w:pPr>
              <w:rPr>
                <w:lang w:eastAsia="ko-KR"/>
              </w:rPr>
            </w:pPr>
            <w:r w:rsidRPr="00C075A7">
              <w:rPr>
                <w:lang w:eastAsia="ko-KR"/>
              </w:rPr>
              <w:t>Described as sedentary</w:t>
            </w:r>
          </w:p>
        </w:tc>
        <w:tc>
          <w:tcPr>
            <w:tcW w:w="958" w:type="pct"/>
            <w:shd w:val="clear" w:color="auto" w:fill="DBE5F1" w:themeFill="accent1" w:themeFillTint="33"/>
          </w:tcPr>
          <w:p w:rsidR="005650A1" w:rsidRPr="00C075A7" w:rsidRDefault="005650A1" w:rsidP="00BB728E">
            <w:pPr>
              <w:rPr>
                <w:lang w:eastAsia="ko-KR"/>
              </w:rPr>
            </w:pPr>
            <w:r w:rsidRPr="00C075A7">
              <w:rPr>
                <w:lang w:eastAsia="ko-KR"/>
              </w:rPr>
              <w:t>Positive risk</w:t>
            </w:r>
          </w:p>
        </w:tc>
      </w:tr>
      <w:tr w:rsidR="005650A1" w:rsidRPr="003318A8" w:rsidTr="00BB728E">
        <w:tc>
          <w:tcPr>
            <w:tcW w:w="2424" w:type="pct"/>
          </w:tcPr>
          <w:p w:rsidR="005650A1" w:rsidRPr="003318A8" w:rsidRDefault="005650A1" w:rsidP="00BB728E">
            <w:pPr>
              <w:rPr>
                <w:lang w:eastAsia="ko-KR"/>
              </w:rPr>
            </w:pPr>
            <w:r w:rsidRPr="003318A8">
              <w:rPr>
                <w:b/>
                <w:lang w:eastAsia="ko-KR"/>
              </w:rPr>
              <w:t>Obesity</w:t>
            </w:r>
            <w:r w:rsidRPr="003318A8">
              <w:rPr>
                <w:lang w:eastAsia="ko-KR"/>
              </w:rPr>
              <w:t xml:space="preserve">: BMI </w:t>
            </w:r>
            <w:r>
              <w:rPr>
                <w:lang w:eastAsia="ko-KR"/>
              </w:rPr>
              <w:t xml:space="preserve">is </w:t>
            </w:r>
            <w:r w:rsidRPr="003318A8">
              <w:rPr>
                <w:lang w:eastAsia="ko-KR"/>
              </w:rPr>
              <w:t>≥30 kg</w:t>
            </w:r>
            <w:r>
              <w:rPr>
                <w:lang w:eastAsia="ko-KR"/>
              </w:rPr>
              <w:t>/</w:t>
            </w:r>
            <w:r w:rsidRPr="003318A8">
              <w:rPr>
                <w:lang w:eastAsia="ko-KR"/>
              </w:rPr>
              <w:t>m</w:t>
            </w:r>
            <w:r w:rsidRPr="003318A8">
              <w:rPr>
                <w:vertAlign w:val="superscript"/>
                <w:lang w:eastAsia="ko-KR"/>
              </w:rPr>
              <w:t>2</w:t>
            </w:r>
            <w:r>
              <w:rPr>
                <w:lang w:eastAsia="ko-KR"/>
              </w:rPr>
              <w:t xml:space="preserve"> or WC is greater than </w:t>
            </w:r>
            <w:r w:rsidRPr="003318A8">
              <w:rPr>
                <w:lang w:eastAsia="ko-KR"/>
              </w:rPr>
              <w:t>88cm</w:t>
            </w:r>
            <w:r>
              <w:rPr>
                <w:lang w:eastAsia="ko-KR"/>
              </w:rPr>
              <w:t xml:space="preserve"> (among women)</w:t>
            </w:r>
            <w:r w:rsidRPr="003318A8">
              <w:rPr>
                <w:lang w:eastAsia="ko-KR"/>
              </w:rPr>
              <w:t xml:space="preserve"> </w:t>
            </w:r>
          </w:p>
        </w:tc>
        <w:tc>
          <w:tcPr>
            <w:tcW w:w="1618" w:type="pct"/>
          </w:tcPr>
          <w:p w:rsidR="005650A1" w:rsidRPr="003318A8" w:rsidRDefault="005650A1" w:rsidP="00BB728E">
            <w:pPr>
              <w:rPr>
                <w:lang w:eastAsia="ko-KR"/>
              </w:rPr>
            </w:pPr>
            <w:r>
              <w:rPr>
                <w:rFonts w:ascii="Times" w:hAnsi="Times"/>
              </w:rPr>
              <w:t>BMI ranges from 26.1</w:t>
            </w:r>
            <w:r w:rsidRPr="00876AF9">
              <w:rPr>
                <w:rFonts w:ascii="Times" w:hAnsi="Times"/>
              </w:rPr>
              <w:t xml:space="preserve"> </w:t>
            </w:r>
            <w:r w:rsidRPr="005D5273">
              <w:rPr>
                <w:rFonts w:ascii="Times" w:hAnsi="Times"/>
              </w:rPr>
              <w:t>kg/m</w:t>
            </w:r>
            <w:r w:rsidRPr="005D5273">
              <w:rPr>
                <w:rFonts w:ascii="Times" w:hAnsi="Times"/>
                <w:vertAlign w:val="superscript"/>
              </w:rPr>
              <w:t>2</w:t>
            </w:r>
            <w:r>
              <w:rPr>
                <w:rFonts w:ascii="Times" w:hAnsi="Times"/>
              </w:rPr>
              <w:t xml:space="preserve"> to </w:t>
            </w:r>
            <w:r w:rsidRPr="005D5273">
              <w:rPr>
                <w:rFonts w:ascii="Times" w:hAnsi="Times"/>
              </w:rPr>
              <w:t>26.4 kg/m</w:t>
            </w:r>
            <w:r w:rsidRPr="005D5273">
              <w:rPr>
                <w:rFonts w:ascii="Times" w:hAnsi="Times"/>
                <w:vertAlign w:val="superscript"/>
              </w:rPr>
              <w:t>2</w:t>
            </w:r>
            <w:r>
              <w:rPr>
                <w:rFonts w:ascii="Times" w:hAnsi="Times"/>
              </w:rPr>
              <w:t>, WC is 84 cm</w:t>
            </w:r>
          </w:p>
        </w:tc>
        <w:tc>
          <w:tcPr>
            <w:tcW w:w="958" w:type="pct"/>
          </w:tcPr>
          <w:p w:rsidR="005650A1" w:rsidRPr="003318A8" w:rsidRDefault="005650A1" w:rsidP="00BB728E">
            <w:pPr>
              <w:rPr>
                <w:lang w:eastAsia="ko-KR"/>
              </w:rPr>
            </w:pPr>
            <w:r>
              <w:rPr>
                <w:lang w:eastAsia="ko-KR"/>
              </w:rPr>
              <w:t>No</w:t>
            </w:r>
          </w:p>
        </w:tc>
      </w:tr>
      <w:tr w:rsidR="005650A1" w:rsidRPr="003318A8" w:rsidTr="00BB728E">
        <w:tc>
          <w:tcPr>
            <w:tcW w:w="2424" w:type="pct"/>
          </w:tcPr>
          <w:p w:rsidR="005650A1" w:rsidRPr="003318A8" w:rsidRDefault="005650A1" w:rsidP="00BB728E">
            <w:pPr>
              <w:rPr>
                <w:lang w:eastAsia="ko-KR"/>
              </w:rPr>
            </w:pPr>
            <w:r w:rsidRPr="003318A8">
              <w:rPr>
                <w:b/>
                <w:lang w:eastAsia="ko-KR"/>
              </w:rPr>
              <w:t>Hypertension:</w:t>
            </w:r>
            <w:r w:rsidRPr="003318A8">
              <w:rPr>
                <w:lang w:eastAsia="ko-KR"/>
              </w:rPr>
              <w:t xml:space="preserve"> SBP</w:t>
            </w:r>
            <w:r>
              <w:rPr>
                <w:lang w:eastAsia="ko-KR"/>
              </w:rPr>
              <w:t xml:space="preserve"> ≥140 mmHg and/or </w:t>
            </w:r>
            <w:r w:rsidRPr="003318A8">
              <w:rPr>
                <w:lang w:eastAsia="ko-KR"/>
              </w:rPr>
              <w:t>DBP</w:t>
            </w:r>
            <w:r>
              <w:rPr>
                <w:lang w:eastAsia="ko-KR"/>
              </w:rPr>
              <w:t xml:space="preserve"> </w:t>
            </w:r>
            <w:r w:rsidRPr="003318A8">
              <w:rPr>
                <w:lang w:eastAsia="ko-KR"/>
              </w:rPr>
              <w:t>≥</w:t>
            </w:r>
            <w:r>
              <w:rPr>
                <w:lang w:eastAsia="ko-KR"/>
              </w:rPr>
              <w:t xml:space="preserve"> </w:t>
            </w:r>
            <w:r w:rsidRPr="003318A8">
              <w:rPr>
                <w:lang w:eastAsia="ko-KR"/>
              </w:rPr>
              <w:t xml:space="preserve">90 mmHg or on antihypertensive medication </w:t>
            </w:r>
          </w:p>
        </w:tc>
        <w:tc>
          <w:tcPr>
            <w:tcW w:w="1618" w:type="pct"/>
          </w:tcPr>
          <w:p w:rsidR="005650A1" w:rsidRPr="003318A8" w:rsidRDefault="005650A1" w:rsidP="00BB728E">
            <w:pPr>
              <w:rPr>
                <w:lang w:eastAsia="ko-KR"/>
              </w:rPr>
            </w:pPr>
            <w:r>
              <w:rPr>
                <w:rFonts w:ascii="Times" w:hAnsi="Times"/>
              </w:rPr>
              <w:t xml:space="preserve">Blood pressure ranges from </w:t>
            </w:r>
            <w:r w:rsidRPr="005D5273">
              <w:rPr>
                <w:rFonts w:ascii="Times" w:hAnsi="Times"/>
              </w:rPr>
              <w:t>126/74</w:t>
            </w:r>
            <w:r>
              <w:rPr>
                <w:rFonts w:ascii="Times" w:hAnsi="Times"/>
              </w:rPr>
              <w:t xml:space="preserve"> to 138/80 mmHg</w:t>
            </w:r>
          </w:p>
        </w:tc>
        <w:tc>
          <w:tcPr>
            <w:tcW w:w="958" w:type="pct"/>
          </w:tcPr>
          <w:p w:rsidR="005650A1" w:rsidRPr="003318A8" w:rsidRDefault="005650A1" w:rsidP="00BB728E">
            <w:pPr>
              <w:rPr>
                <w:lang w:eastAsia="ko-KR"/>
              </w:rPr>
            </w:pPr>
            <w:r>
              <w:rPr>
                <w:lang w:eastAsia="ko-KR"/>
              </w:rPr>
              <w:t>No</w:t>
            </w:r>
          </w:p>
        </w:tc>
      </w:tr>
      <w:tr w:rsidR="005650A1" w:rsidRPr="003318A8" w:rsidTr="00F92B69">
        <w:trPr>
          <w:trHeight w:val="1205"/>
        </w:trPr>
        <w:tc>
          <w:tcPr>
            <w:tcW w:w="2424" w:type="pct"/>
          </w:tcPr>
          <w:p w:rsidR="005650A1" w:rsidRPr="003318A8" w:rsidRDefault="005650A1" w:rsidP="00F92B69">
            <w:pPr>
              <w:pStyle w:val="NoSpacing"/>
              <w:rPr>
                <w:lang w:eastAsia="ko-KR"/>
              </w:rPr>
            </w:pPr>
            <w:r w:rsidRPr="003318A8">
              <w:rPr>
                <w:b/>
                <w:lang w:eastAsia="ko-KR"/>
              </w:rPr>
              <w:t>Dyslipidemia:</w:t>
            </w:r>
            <w:r w:rsidRPr="003318A8">
              <w:rPr>
                <w:lang w:eastAsia="ko-KR"/>
              </w:rPr>
              <w:t xml:space="preserve"> LDL cholesterol</w:t>
            </w:r>
            <w:r>
              <w:rPr>
                <w:lang w:eastAsia="ko-KR"/>
              </w:rPr>
              <w:t xml:space="preserve"> </w:t>
            </w:r>
            <w:r w:rsidRPr="003318A8">
              <w:rPr>
                <w:lang w:eastAsia="ko-KR"/>
              </w:rPr>
              <w:t>≥</w:t>
            </w:r>
            <w:r>
              <w:rPr>
                <w:lang w:eastAsia="ko-KR"/>
              </w:rPr>
              <w:t xml:space="preserve"> </w:t>
            </w:r>
            <w:r w:rsidRPr="003318A8">
              <w:rPr>
                <w:lang w:eastAsia="ko-KR"/>
              </w:rPr>
              <w:t>130mg</w:t>
            </w:r>
            <w:r>
              <w:rPr>
                <w:lang w:eastAsia="ko-KR"/>
              </w:rPr>
              <w:t>/</w:t>
            </w:r>
            <w:proofErr w:type="spellStart"/>
            <w:r w:rsidRPr="003318A8">
              <w:rPr>
                <w:lang w:eastAsia="ko-KR"/>
              </w:rPr>
              <w:t>dL</w:t>
            </w:r>
            <w:proofErr w:type="spellEnd"/>
            <w:r w:rsidRPr="003318A8">
              <w:rPr>
                <w:lang w:eastAsia="ko-KR"/>
              </w:rPr>
              <w:t xml:space="preserve"> or HDL cholesterol &lt;</w:t>
            </w:r>
            <w:r>
              <w:rPr>
                <w:lang w:eastAsia="ko-KR"/>
              </w:rPr>
              <w:t xml:space="preserve"> 40mg/</w:t>
            </w:r>
            <w:proofErr w:type="spellStart"/>
            <w:r w:rsidRPr="003318A8">
              <w:rPr>
                <w:lang w:eastAsia="ko-KR"/>
              </w:rPr>
              <w:t>dL</w:t>
            </w:r>
            <w:proofErr w:type="spellEnd"/>
            <w:r>
              <w:rPr>
                <w:lang w:eastAsia="ko-KR"/>
              </w:rPr>
              <w:t xml:space="preserve"> or on lipid-lowering medication, or </w:t>
            </w:r>
            <w:r w:rsidR="00F92B69">
              <w:rPr>
                <w:lang w:eastAsia="ko-KR"/>
              </w:rPr>
              <w:t xml:space="preserve"> </w:t>
            </w:r>
            <w:r>
              <w:rPr>
                <w:lang w:eastAsia="ko-KR"/>
              </w:rPr>
              <w:t>≥200 mg/</w:t>
            </w:r>
            <w:proofErr w:type="spellStart"/>
            <w:r w:rsidRPr="003318A8">
              <w:rPr>
                <w:lang w:eastAsia="ko-KR"/>
              </w:rPr>
              <w:t>dL</w:t>
            </w:r>
            <w:proofErr w:type="spellEnd"/>
            <w:r>
              <w:rPr>
                <w:lang w:eastAsia="ko-KR"/>
              </w:rPr>
              <w:t xml:space="preserve"> </w:t>
            </w:r>
            <w:r w:rsidRPr="00CC1D3A">
              <w:t>total cholesterol</w:t>
            </w:r>
            <w:r w:rsidR="00F92B69">
              <w:t xml:space="preserve"> if that is all that is available</w:t>
            </w:r>
          </w:p>
        </w:tc>
        <w:tc>
          <w:tcPr>
            <w:tcW w:w="1618" w:type="pct"/>
          </w:tcPr>
          <w:p w:rsidR="005650A1" w:rsidRPr="003318A8" w:rsidRDefault="005650A1" w:rsidP="00BB728E">
            <w:pPr>
              <w:rPr>
                <w:lang w:eastAsia="ko-KR"/>
              </w:rPr>
            </w:pPr>
            <w:r>
              <w:rPr>
                <w:lang w:eastAsia="ko-KR"/>
              </w:rPr>
              <w:t>Triglycerides: 148 mg/</w:t>
            </w:r>
            <w:proofErr w:type="spellStart"/>
            <w:r w:rsidRPr="003318A8">
              <w:rPr>
                <w:lang w:eastAsia="ko-KR"/>
              </w:rPr>
              <w:t>dL</w:t>
            </w:r>
            <w:proofErr w:type="spellEnd"/>
            <w:r>
              <w:rPr>
                <w:lang w:eastAsia="ko-KR"/>
              </w:rPr>
              <w:t xml:space="preserve">, </w:t>
            </w:r>
          </w:p>
          <w:p w:rsidR="005650A1" w:rsidRDefault="005650A1" w:rsidP="00BB728E">
            <w:pPr>
              <w:rPr>
                <w:lang w:eastAsia="ko-KR"/>
              </w:rPr>
            </w:pPr>
            <w:r w:rsidRPr="003318A8">
              <w:rPr>
                <w:lang w:eastAsia="ko-KR"/>
              </w:rPr>
              <w:t>HDL</w:t>
            </w:r>
            <w:r>
              <w:rPr>
                <w:lang w:eastAsia="ko-KR"/>
              </w:rPr>
              <w:t>: 76 mg/</w:t>
            </w:r>
            <w:proofErr w:type="spellStart"/>
            <w:r w:rsidRPr="003318A8">
              <w:rPr>
                <w:lang w:eastAsia="ko-KR"/>
              </w:rPr>
              <w:t>dL</w:t>
            </w:r>
            <w:proofErr w:type="spellEnd"/>
            <w:r>
              <w:rPr>
                <w:lang w:eastAsia="ko-KR"/>
              </w:rPr>
              <w:t>,</w:t>
            </w:r>
          </w:p>
          <w:p w:rsidR="005650A1" w:rsidRDefault="005650A1" w:rsidP="00BB728E">
            <w:pPr>
              <w:rPr>
                <w:lang w:eastAsia="ko-KR"/>
              </w:rPr>
            </w:pPr>
            <w:r w:rsidRPr="003318A8">
              <w:rPr>
                <w:lang w:eastAsia="ko-KR"/>
              </w:rPr>
              <w:t>LDL</w:t>
            </w:r>
            <w:r>
              <w:rPr>
                <w:lang w:eastAsia="ko-KR"/>
              </w:rPr>
              <w:t>: 83 mg/</w:t>
            </w:r>
            <w:proofErr w:type="spellStart"/>
            <w:r w:rsidRPr="003318A8">
              <w:rPr>
                <w:lang w:eastAsia="ko-KR"/>
              </w:rPr>
              <w:t>dL</w:t>
            </w:r>
            <w:proofErr w:type="spellEnd"/>
            <w:r>
              <w:rPr>
                <w:lang w:eastAsia="ko-KR"/>
              </w:rPr>
              <w:t>,</w:t>
            </w:r>
          </w:p>
          <w:p w:rsidR="005650A1" w:rsidRPr="003318A8" w:rsidRDefault="005650A1" w:rsidP="00BB728E">
            <w:pPr>
              <w:rPr>
                <w:lang w:eastAsia="ko-KR"/>
              </w:rPr>
            </w:pPr>
            <w:r>
              <w:rPr>
                <w:lang w:eastAsia="ko-KR"/>
              </w:rPr>
              <w:t>T</w:t>
            </w:r>
            <w:r w:rsidRPr="003318A8">
              <w:rPr>
                <w:lang w:eastAsia="ko-KR"/>
              </w:rPr>
              <w:t>otal cholesterol</w:t>
            </w:r>
            <w:r>
              <w:rPr>
                <w:lang w:eastAsia="ko-KR"/>
              </w:rPr>
              <w:t>:</w:t>
            </w:r>
            <w:r w:rsidRPr="003318A8">
              <w:rPr>
                <w:lang w:eastAsia="ko-KR"/>
              </w:rPr>
              <w:t xml:space="preserve"> 1</w:t>
            </w:r>
            <w:r>
              <w:rPr>
                <w:lang w:eastAsia="ko-KR"/>
              </w:rPr>
              <w:t>90</w:t>
            </w:r>
            <w:r w:rsidRPr="003318A8">
              <w:rPr>
                <w:lang w:eastAsia="ko-KR"/>
              </w:rPr>
              <w:t xml:space="preserve"> mg</w:t>
            </w:r>
            <w:r>
              <w:rPr>
                <w:lang w:eastAsia="ko-KR"/>
              </w:rPr>
              <w:t>/</w:t>
            </w:r>
            <w:proofErr w:type="spellStart"/>
            <w:r w:rsidRPr="003318A8">
              <w:rPr>
                <w:lang w:eastAsia="ko-KR"/>
              </w:rPr>
              <w:t>d</w:t>
            </w:r>
            <w:r>
              <w:rPr>
                <w:lang w:eastAsia="ko-KR"/>
              </w:rPr>
              <w:t>L</w:t>
            </w:r>
            <w:proofErr w:type="spellEnd"/>
          </w:p>
        </w:tc>
        <w:tc>
          <w:tcPr>
            <w:tcW w:w="958" w:type="pct"/>
          </w:tcPr>
          <w:p w:rsidR="005650A1" w:rsidRPr="003318A8" w:rsidRDefault="005650A1" w:rsidP="00BB728E">
            <w:pPr>
              <w:rPr>
                <w:lang w:eastAsia="ko-KR"/>
              </w:rPr>
            </w:pPr>
            <w:r>
              <w:rPr>
                <w:lang w:eastAsia="ko-KR"/>
              </w:rPr>
              <w:t>No</w:t>
            </w:r>
          </w:p>
        </w:tc>
      </w:tr>
      <w:tr w:rsidR="005650A1" w:rsidRPr="003318A8" w:rsidTr="00BB728E">
        <w:tc>
          <w:tcPr>
            <w:tcW w:w="2424" w:type="pct"/>
          </w:tcPr>
          <w:p w:rsidR="005650A1" w:rsidRPr="003318A8" w:rsidRDefault="005650A1" w:rsidP="00BB728E">
            <w:pPr>
              <w:rPr>
                <w:lang w:eastAsia="ko-KR"/>
              </w:rPr>
            </w:pPr>
            <w:proofErr w:type="spellStart"/>
            <w:r w:rsidRPr="003318A8">
              <w:rPr>
                <w:b/>
                <w:lang w:eastAsia="ko-KR"/>
              </w:rPr>
              <w:t>Prediabetes</w:t>
            </w:r>
            <w:proofErr w:type="spellEnd"/>
            <w:r w:rsidRPr="003318A8">
              <w:rPr>
                <w:b/>
                <w:lang w:eastAsia="ko-KR"/>
              </w:rPr>
              <w:t>:</w:t>
            </w:r>
            <w:r>
              <w:rPr>
                <w:lang w:eastAsia="ko-KR"/>
              </w:rPr>
              <w:t xml:space="preserve"> fasting plasma glucose ≥ 100 mg/</w:t>
            </w:r>
            <w:proofErr w:type="spellStart"/>
            <w:r>
              <w:rPr>
                <w:lang w:eastAsia="ko-KR"/>
              </w:rPr>
              <w:t>dL</w:t>
            </w:r>
            <w:proofErr w:type="spellEnd"/>
            <w:r>
              <w:rPr>
                <w:lang w:eastAsia="ko-KR"/>
              </w:rPr>
              <w:t xml:space="preserve"> but ≤ 125 mg/</w:t>
            </w:r>
            <w:proofErr w:type="spellStart"/>
            <w:r>
              <w:rPr>
                <w:lang w:eastAsia="ko-KR"/>
              </w:rPr>
              <w:t>dL</w:t>
            </w:r>
            <w:proofErr w:type="spellEnd"/>
            <w:r>
              <w:rPr>
                <w:lang w:eastAsia="ko-KR"/>
              </w:rPr>
              <w:t>, or 2 h values in oral glucose tolerance test ≥ 140 mg/</w:t>
            </w:r>
            <w:proofErr w:type="spellStart"/>
            <w:r>
              <w:rPr>
                <w:lang w:eastAsia="ko-KR"/>
              </w:rPr>
              <w:t>dL</w:t>
            </w:r>
            <w:proofErr w:type="spellEnd"/>
            <w:r>
              <w:rPr>
                <w:lang w:eastAsia="ko-KR"/>
              </w:rPr>
              <w:t xml:space="preserve"> but ≤ 199 mg/</w:t>
            </w:r>
            <w:proofErr w:type="spellStart"/>
            <w:r>
              <w:rPr>
                <w:lang w:eastAsia="ko-KR"/>
              </w:rPr>
              <w:t>dL</w:t>
            </w:r>
            <w:proofErr w:type="spellEnd"/>
            <w:r>
              <w:rPr>
                <w:lang w:eastAsia="ko-KR"/>
              </w:rPr>
              <w:t>, confirmed on at least 2 occasions</w:t>
            </w:r>
          </w:p>
        </w:tc>
        <w:tc>
          <w:tcPr>
            <w:tcW w:w="1618" w:type="pct"/>
          </w:tcPr>
          <w:p w:rsidR="005650A1" w:rsidRPr="003318A8" w:rsidRDefault="005650A1" w:rsidP="00BB728E">
            <w:pPr>
              <w:rPr>
                <w:lang w:eastAsia="ko-KR"/>
              </w:rPr>
            </w:pPr>
            <w:r>
              <w:rPr>
                <w:lang w:eastAsia="ko-KR"/>
              </w:rPr>
              <w:t xml:space="preserve">Diagnosed with </w:t>
            </w:r>
            <w:r>
              <w:rPr>
                <w:rFonts w:ascii="Times" w:hAnsi="Times"/>
              </w:rPr>
              <w:t xml:space="preserve">type II diabetes </w:t>
            </w:r>
            <w:r w:rsidRPr="005D5273">
              <w:rPr>
                <w:rFonts w:ascii="Times" w:hAnsi="Times"/>
              </w:rPr>
              <w:t>mellitus</w:t>
            </w:r>
            <w:r>
              <w:rPr>
                <w:rFonts w:ascii="Times" w:hAnsi="Times"/>
              </w:rPr>
              <w:t xml:space="preserve"> in 1996.  Metabolic disease, not a risk factor.</w:t>
            </w:r>
          </w:p>
        </w:tc>
        <w:tc>
          <w:tcPr>
            <w:tcW w:w="958" w:type="pct"/>
          </w:tcPr>
          <w:p w:rsidR="005650A1" w:rsidRPr="003318A8" w:rsidRDefault="005650A1" w:rsidP="00BB728E">
            <w:pPr>
              <w:rPr>
                <w:lang w:eastAsia="ko-KR"/>
              </w:rPr>
            </w:pPr>
            <w:r>
              <w:rPr>
                <w:lang w:eastAsia="ko-KR"/>
              </w:rPr>
              <w:t>No</w:t>
            </w:r>
          </w:p>
        </w:tc>
      </w:tr>
      <w:tr w:rsidR="005650A1" w:rsidRPr="003318A8" w:rsidTr="00BB728E">
        <w:tc>
          <w:tcPr>
            <w:tcW w:w="2424" w:type="pct"/>
          </w:tcPr>
          <w:p w:rsidR="005650A1" w:rsidRPr="00CC1D3A" w:rsidRDefault="005650A1" w:rsidP="00BB728E">
            <w:pPr>
              <w:rPr>
                <w:b/>
                <w:color w:val="0070C0"/>
                <w:lang w:eastAsia="ko-KR"/>
              </w:rPr>
            </w:pPr>
            <w:r w:rsidRPr="00CC1D3A">
              <w:rPr>
                <w:b/>
                <w:color w:val="0070C0"/>
                <w:sz w:val="28"/>
                <w:lang w:eastAsia="ko-KR"/>
              </w:rPr>
              <w:t xml:space="preserve">Negative Risk factors </w:t>
            </w:r>
          </w:p>
        </w:tc>
        <w:tc>
          <w:tcPr>
            <w:tcW w:w="2576" w:type="pct"/>
            <w:gridSpan w:val="2"/>
          </w:tcPr>
          <w:p w:rsidR="005650A1" w:rsidRPr="003318A8" w:rsidRDefault="005650A1" w:rsidP="00BB728E">
            <w:pPr>
              <w:rPr>
                <w:lang w:eastAsia="ko-KR"/>
              </w:rPr>
            </w:pPr>
          </w:p>
        </w:tc>
      </w:tr>
      <w:tr w:rsidR="005650A1" w:rsidRPr="003318A8" w:rsidTr="00BB728E">
        <w:tc>
          <w:tcPr>
            <w:tcW w:w="2424" w:type="pct"/>
            <w:shd w:val="clear" w:color="auto" w:fill="FDE9D9" w:themeFill="accent6" w:themeFillTint="33"/>
          </w:tcPr>
          <w:p w:rsidR="005650A1" w:rsidRPr="003318A8" w:rsidRDefault="005650A1" w:rsidP="00BB728E">
            <w:pPr>
              <w:rPr>
                <w:lang w:eastAsia="ko-KR"/>
              </w:rPr>
            </w:pPr>
            <w:r w:rsidRPr="003318A8">
              <w:rPr>
                <w:lang w:eastAsia="ko-KR"/>
              </w:rPr>
              <w:t>HDL cholesterol</w:t>
            </w:r>
            <w:r>
              <w:rPr>
                <w:lang w:eastAsia="ko-KR"/>
              </w:rPr>
              <w:t xml:space="preserve"> </w:t>
            </w:r>
            <w:r w:rsidRPr="003318A8">
              <w:rPr>
                <w:lang w:eastAsia="ko-KR"/>
              </w:rPr>
              <w:t>≥</w:t>
            </w:r>
            <w:r>
              <w:rPr>
                <w:lang w:eastAsia="ko-KR"/>
              </w:rPr>
              <w:t xml:space="preserve"> 60 mg/</w:t>
            </w:r>
            <w:proofErr w:type="spellStart"/>
            <w:r w:rsidRPr="003318A8">
              <w:rPr>
                <w:lang w:eastAsia="ko-KR"/>
              </w:rPr>
              <w:t>dL</w:t>
            </w:r>
            <w:proofErr w:type="spellEnd"/>
          </w:p>
        </w:tc>
        <w:tc>
          <w:tcPr>
            <w:tcW w:w="1618" w:type="pct"/>
            <w:shd w:val="clear" w:color="auto" w:fill="FDE9D9" w:themeFill="accent6" w:themeFillTint="33"/>
          </w:tcPr>
          <w:p w:rsidR="005650A1" w:rsidRPr="003318A8" w:rsidRDefault="005650A1" w:rsidP="00BB728E">
            <w:pPr>
              <w:rPr>
                <w:lang w:eastAsia="ko-KR"/>
              </w:rPr>
            </w:pPr>
            <w:r>
              <w:rPr>
                <w:lang w:eastAsia="ko-KR"/>
              </w:rPr>
              <w:t>HDL: 76 mg/</w:t>
            </w:r>
            <w:proofErr w:type="spellStart"/>
            <w:r w:rsidRPr="003318A8">
              <w:rPr>
                <w:lang w:eastAsia="ko-KR"/>
              </w:rPr>
              <w:t>dL</w:t>
            </w:r>
            <w:proofErr w:type="spellEnd"/>
          </w:p>
        </w:tc>
        <w:tc>
          <w:tcPr>
            <w:tcW w:w="958" w:type="pct"/>
            <w:shd w:val="clear" w:color="auto" w:fill="FDE9D9" w:themeFill="accent6" w:themeFillTint="33"/>
          </w:tcPr>
          <w:p w:rsidR="005650A1" w:rsidRPr="003318A8" w:rsidRDefault="005650A1" w:rsidP="00BB728E">
            <w:pPr>
              <w:rPr>
                <w:lang w:eastAsia="ko-KR"/>
              </w:rPr>
            </w:pPr>
            <w:r>
              <w:rPr>
                <w:lang w:eastAsia="ko-KR"/>
              </w:rPr>
              <w:t>Negative risk</w:t>
            </w:r>
          </w:p>
        </w:tc>
      </w:tr>
    </w:tbl>
    <w:p w:rsidR="005650A1" w:rsidRPr="00C829F2" w:rsidRDefault="005650A1" w:rsidP="005650A1">
      <w:pPr>
        <w:pStyle w:val="NoSpacing"/>
        <w:ind w:left="720"/>
        <w:rPr>
          <w:rFonts w:eastAsia="ヒラギノ角ゴ Pro W3"/>
          <w:b/>
          <w:color w:val="FF0000"/>
          <w:sz w:val="14"/>
          <w:szCs w:val="20"/>
        </w:rPr>
      </w:pPr>
    </w:p>
    <w:p w:rsidR="005650A1" w:rsidRPr="00BB728E" w:rsidRDefault="00097CE1" w:rsidP="005650A1">
      <w:pPr>
        <w:pStyle w:val="NoSpacing"/>
        <w:rPr>
          <w:rFonts w:eastAsia="ヒラギノ角ゴ Pro W3"/>
          <w:b/>
          <w:color w:val="000000"/>
          <w:szCs w:val="20"/>
        </w:rPr>
      </w:pPr>
      <w:r>
        <w:rPr>
          <w:rFonts w:eastAsia="ヒラギノ角ゴ Pro W3"/>
          <w:color w:val="000000"/>
          <w:szCs w:val="20"/>
        </w:rPr>
        <w:t>There are 3 positive CVD risk factors (</w:t>
      </w:r>
      <w:r w:rsidR="005650A1">
        <w:rPr>
          <w:rFonts w:eastAsia="ヒラギノ角ゴ Pro W3"/>
          <w:color w:val="000000"/>
          <w:szCs w:val="20"/>
        </w:rPr>
        <w:t>implied family history</w:t>
      </w:r>
      <w:r>
        <w:rPr>
          <w:rFonts w:eastAsia="ヒラギノ角ゴ Pro W3"/>
          <w:color w:val="000000"/>
          <w:szCs w:val="20"/>
        </w:rPr>
        <w:t>, cigarette smoking, and</w:t>
      </w:r>
      <w:r w:rsidR="005650A1">
        <w:rPr>
          <w:rFonts w:eastAsia="ヒラギノ角ゴ Pro W3"/>
          <w:color w:val="000000"/>
          <w:szCs w:val="20"/>
        </w:rPr>
        <w:t xml:space="preserve"> sedentary lifestyle</w:t>
      </w:r>
      <w:r>
        <w:rPr>
          <w:rFonts w:eastAsia="ヒラギノ角ゴ Pro W3"/>
          <w:color w:val="000000"/>
          <w:szCs w:val="20"/>
        </w:rPr>
        <w:t>) and 1</w:t>
      </w:r>
      <w:r w:rsidR="005650A1">
        <w:rPr>
          <w:rFonts w:eastAsia="ヒラギノ角ゴ Pro W3"/>
          <w:color w:val="000000"/>
          <w:szCs w:val="20"/>
        </w:rPr>
        <w:t xml:space="preserve"> negative ris</w:t>
      </w:r>
      <w:r>
        <w:rPr>
          <w:rFonts w:eastAsia="ヒラギノ角ゴ Pro W3"/>
          <w:color w:val="000000"/>
          <w:szCs w:val="20"/>
        </w:rPr>
        <w:t xml:space="preserve">k factor (HDL </w:t>
      </w:r>
      <w:r w:rsidR="00053FF2" w:rsidRPr="003318A8">
        <w:rPr>
          <w:lang w:eastAsia="ko-KR"/>
        </w:rPr>
        <w:t>≥</w:t>
      </w:r>
      <w:r w:rsidR="00053FF2">
        <w:rPr>
          <w:lang w:eastAsia="ko-KR"/>
        </w:rPr>
        <w:t xml:space="preserve"> </w:t>
      </w:r>
      <w:r>
        <w:rPr>
          <w:rFonts w:eastAsia="ヒラギノ角ゴ Pro W3"/>
          <w:color w:val="000000"/>
          <w:szCs w:val="20"/>
        </w:rPr>
        <w:t>60 mg/</w:t>
      </w:r>
      <w:proofErr w:type="spellStart"/>
      <w:r>
        <w:rPr>
          <w:rFonts w:eastAsia="ヒラギノ角ゴ Pro W3"/>
          <w:color w:val="000000"/>
          <w:szCs w:val="20"/>
        </w:rPr>
        <w:t>dL</w:t>
      </w:r>
      <w:proofErr w:type="spellEnd"/>
      <w:r>
        <w:rPr>
          <w:rFonts w:eastAsia="ヒラギノ角ゴ Pro W3"/>
          <w:color w:val="000000"/>
          <w:szCs w:val="20"/>
        </w:rPr>
        <w:t xml:space="preserve">).  </w:t>
      </w:r>
      <w:r w:rsidRPr="00097CE1">
        <w:rPr>
          <w:rFonts w:eastAsia="ヒラギノ角ゴ Pro W3"/>
          <w:b/>
          <w:color w:val="000000"/>
          <w:szCs w:val="20"/>
        </w:rPr>
        <w:t>Net sum =</w:t>
      </w:r>
      <w:r w:rsidR="005650A1" w:rsidRPr="00097CE1">
        <w:rPr>
          <w:rFonts w:eastAsia="ヒラギノ角ゴ Pro W3"/>
          <w:b/>
          <w:color w:val="000000"/>
          <w:szCs w:val="20"/>
        </w:rPr>
        <w:t xml:space="preserve"> 2</w:t>
      </w:r>
      <w:r w:rsidRPr="00097CE1">
        <w:rPr>
          <w:rFonts w:eastAsia="ヒラギノ角ゴ Pro W3"/>
          <w:b/>
          <w:color w:val="000000"/>
          <w:szCs w:val="20"/>
        </w:rPr>
        <w:t xml:space="preserve"> </w:t>
      </w:r>
      <w:r>
        <w:rPr>
          <w:rFonts w:eastAsia="ヒラギノ角ゴ Pro W3"/>
          <w:b/>
          <w:color w:val="000000"/>
          <w:szCs w:val="20"/>
        </w:rPr>
        <w:t>CVD risk factors.</w:t>
      </w:r>
    </w:p>
    <w:p w:rsidR="005650A1" w:rsidRDefault="005650A1" w:rsidP="00B6248E">
      <w:pPr>
        <w:pStyle w:val="NoSpacing"/>
        <w:rPr>
          <w:rFonts w:eastAsia="ヒラギノ角ゴ Pro W3"/>
          <w:color w:val="000000"/>
          <w:szCs w:val="20"/>
        </w:rPr>
      </w:pPr>
    </w:p>
    <w:p w:rsidR="00A2602A" w:rsidRPr="002F3302" w:rsidRDefault="00445EC1" w:rsidP="003A2C02">
      <w:pPr>
        <w:pStyle w:val="NoSpacing"/>
        <w:rPr>
          <w:rFonts w:eastAsia="ヒラギノ角ゴ Pro W3"/>
          <w:color w:val="000000"/>
          <w:szCs w:val="20"/>
        </w:rPr>
      </w:pPr>
      <w:r>
        <w:rPr>
          <w:rFonts w:eastAsia="ヒラギノ角ゴ Pro W3"/>
          <w:b/>
          <w:color w:val="FF0000"/>
          <w:szCs w:val="20"/>
        </w:rPr>
        <w:t>2)</w:t>
      </w:r>
      <w:r w:rsidR="00745797">
        <w:rPr>
          <w:rFonts w:eastAsia="ヒラギノ角ゴ Pro W3"/>
          <w:b/>
          <w:color w:val="FF0000"/>
          <w:szCs w:val="20"/>
        </w:rPr>
        <w:t xml:space="preserve"> </w:t>
      </w:r>
      <w:r w:rsidR="002F3302">
        <w:rPr>
          <w:rFonts w:eastAsia="ヒラギノ角ゴ Pro W3"/>
          <w:b/>
          <w:color w:val="FF0000"/>
          <w:szCs w:val="20"/>
        </w:rPr>
        <w:t xml:space="preserve"> </w:t>
      </w:r>
      <w:r w:rsidR="003A2C02" w:rsidRPr="002F3302">
        <w:rPr>
          <w:rFonts w:eastAsia="ヒラギノ角ゴ Pro W3"/>
          <w:b/>
          <w:color w:val="FF0000"/>
          <w:szCs w:val="20"/>
        </w:rPr>
        <w:t>Does she have major signs suggestive of disease? If so, please list.</w:t>
      </w:r>
      <w:r w:rsidR="002F3302" w:rsidRPr="002F3302">
        <w:rPr>
          <w:rFonts w:eastAsia="ヒラギノ角ゴ Pro W3"/>
          <w:b/>
          <w:color w:val="FF0000"/>
          <w:szCs w:val="20"/>
        </w:rPr>
        <w:t xml:space="preserve">  </w:t>
      </w:r>
      <w:r w:rsidR="00B6248E" w:rsidRPr="0099780E">
        <w:rPr>
          <w:b/>
        </w:rPr>
        <w:t>Yes.</w:t>
      </w:r>
      <w:r w:rsidR="00B6248E">
        <w:t xml:space="preserve">  The subject has HIV, asthma, type 2 diabetes mellitus, and substance use disorder.</w:t>
      </w:r>
    </w:p>
    <w:p w:rsidR="00B6248E" w:rsidRDefault="00B6248E" w:rsidP="003A2C02">
      <w:pPr>
        <w:pStyle w:val="NoSpacing"/>
      </w:pPr>
    </w:p>
    <w:p w:rsidR="003C5112" w:rsidRDefault="00445EC1" w:rsidP="00B6248E">
      <w:pPr>
        <w:pStyle w:val="NoSpacing"/>
      </w:pPr>
      <w:r>
        <w:rPr>
          <w:rFonts w:eastAsia="ヒラギノ角ゴ Pro W3"/>
          <w:b/>
          <w:color w:val="FF0000"/>
          <w:szCs w:val="20"/>
        </w:rPr>
        <w:t>3)</w:t>
      </w:r>
      <w:r w:rsidR="00745797">
        <w:rPr>
          <w:rFonts w:eastAsia="ヒラギノ角ゴ Pro W3"/>
          <w:b/>
          <w:color w:val="FF0000"/>
          <w:szCs w:val="20"/>
        </w:rPr>
        <w:t xml:space="preserve"> </w:t>
      </w:r>
      <w:r w:rsidR="002F3302">
        <w:rPr>
          <w:rFonts w:eastAsia="ヒラギノ角ゴ Pro W3"/>
          <w:b/>
          <w:color w:val="FF0000"/>
          <w:szCs w:val="20"/>
        </w:rPr>
        <w:t xml:space="preserve"> </w:t>
      </w:r>
      <w:r w:rsidR="003A2C02" w:rsidRPr="00421A3B">
        <w:rPr>
          <w:rFonts w:eastAsia="ヒラギノ角ゴ Pro W3"/>
          <w:b/>
          <w:color w:val="FF0000"/>
          <w:szCs w:val="20"/>
        </w:rPr>
        <w:t>What risk category is she based on your findings?</w:t>
      </w:r>
      <w:r w:rsidR="002F3302">
        <w:rPr>
          <w:rFonts w:eastAsia="ヒラギノ角ゴ Pro W3"/>
          <w:b/>
          <w:color w:val="FF0000"/>
          <w:szCs w:val="20"/>
        </w:rPr>
        <w:t xml:space="preserve">  </w:t>
      </w:r>
      <w:r w:rsidR="00B6248E" w:rsidRPr="0099780E">
        <w:rPr>
          <w:rFonts w:eastAsia="ヒラギノ角ゴ Pro W3"/>
          <w:b/>
          <w:color w:val="000000"/>
          <w:szCs w:val="20"/>
        </w:rPr>
        <w:t>The subject is classified as high risk.</w:t>
      </w:r>
      <w:r w:rsidR="00B6248E">
        <w:rPr>
          <w:rFonts w:eastAsia="ヒラギノ角ゴ Pro W3"/>
          <w:color w:val="000000"/>
          <w:szCs w:val="20"/>
        </w:rPr>
        <w:t xml:space="preserve">  Criteria for classification found in</w:t>
      </w:r>
      <w:r w:rsidR="0099780E">
        <w:rPr>
          <w:rFonts w:eastAsia="ヒラギノ角ゴ Pro W3"/>
          <w:color w:val="000000"/>
          <w:szCs w:val="20"/>
        </w:rPr>
        <w:t xml:space="preserve"> </w:t>
      </w:r>
      <w:r w:rsidR="00B6248E">
        <w:rPr>
          <w:i/>
        </w:rPr>
        <w:t>Figure</w:t>
      </w:r>
      <w:r w:rsidR="00B6248E" w:rsidRPr="00506640">
        <w:rPr>
          <w:i/>
        </w:rPr>
        <w:t xml:space="preserve"> 2</w:t>
      </w:r>
      <w:r w:rsidR="0099780E">
        <w:rPr>
          <w:i/>
        </w:rPr>
        <w:t>.3 (GETP9,</w:t>
      </w:r>
      <w:r w:rsidR="00B6248E" w:rsidRPr="00506640">
        <w:rPr>
          <w:i/>
        </w:rPr>
        <w:t xml:space="preserve"> </w:t>
      </w:r>
      <w:r w:rsidR="00B6248E" w:rsidRPr="00097CE1">
        <w:t>pg. 26</w:t>
      </w:r>
      <w:r w:rsidR="0099780E">
        <w:rPr>
          <w:i/>
        </w:rPr>
        <w:t>).</w:t>
      </w:r>
    </w:p>
    <w:p w:rsidR="00B6248E" w:rsidRDefault="00B6248E" w:rsidP="00B6248E">
      <w:pPr>
        <w:pStyle w:val="NoSpacing"/>
        <w:rPr>
          <w:rFonts w:eastAsia="ヒラギノ角ゴ Pro W3"/>
          <w:color w:val="000000"/>
          <w:szCs w:val="20"/>
        </w:rPr>
      </w:pPr>
    </w:p>
    <w:p w:rsidR="003A2C02" w:rsidRPr="00421A3B" w:rsidRDefault="00445EC1" w:rsidP="002F3302">
      <w:pPr>
        <w:pStyle w:val="NoSpacing"/>
        <w:rPr>
          <w:rFonts w:eastAsia="ヒラギノ角ゴ Pro W3"/>
          <w:b/>
          <w:color w:val="FF0000"/>
          <w:szCs w:val="20"/>
        </w:rPr>
      </w:pPr>
      <w:r>
        <w:rPr>
          <w:rFonts w:eastAsia="ヒラギノ角ゴ Pro W3"/>
          <w:b/>
          <w:color w:val="FF0000"/>
          <w:szCs w:val="20"/>
        </w:rPr>
        <w:t>4)</w:t>
      </w:r>
      <w:r w:rsidR="00745797">
        <w:rPr>
          <w:rFonts w:eastAsia="ヒラギノ角ゴ Pro W3"/>
          <w:b/>
          <w:color w:val="FF0000"/>
          <w:szCs w:val="20"/>
        </w:rPr>
        <w:t xml:space="preserve"> </w:t>
      </w:r>
      <w:r w:rsidR="002F3302">
        <w:rPr>
          <w:rFonts w:eastAsia="ヒラギノ角ゴ Pro W3"/>
          <w:b/>
          <w:color w:val="FF0000"/>
          <w:szCs w:val="20"/>
        </w:rPr>
        <w:t xml:space="preserve"> </w:t>
      </w:r>
      <w:r w:rsidR="003A2C02" w:rsidRPr="00421A3B">
        <w:rPr>
          <w:rFonts w:eastAsia="ヒラギノ角ゴ Pro W3"/>
          <w:b/>
          <w:color w:val="FF0000"/>
          <w:szCs w:val="20"/>
        </w:rPr>
        <w:t xml:space="preserve">Is a medical examination necessary prior to testing and exercise participation?  Why? </w:t>
      </w:r>
    </w:p>
    <w:p w:rsidR="00D0642D" w:rsidRDefault="00097CE1" w:rsidP="00D0642D">
      <w:pPr>
        <w:pStyle w:val="NoSpacing"/>
        <w:rPr>
          <w:rFonts w:eastAsia="ヒラギノ角ゴ Pro W3"/>
          <w:color w:val="000000"/>
          <w:szCs w:val="20"/>
        </w:rPr>
      </w:pPr>
      <w:r>
        <w:rPr>
          <w:b/>
          <w:noProof/>
        </w:rPr>
        <w:drawing>
          <wp:anchor distT="0" distB="0" distL="114300" distR="114300" simplePos="0" relativeHeight="251662336" behindDoc="1" locked="0" layoutInCell="1" allowOverlap="1" wp14:anchorId="30530491" wp14:editId="7BE2F122">
            <wp:simplePos x="0" y="0"/>
            <wp:positionH relativeFrom="column">
              <wp:posOffset>-95250</wp:posOffset>
            </wp:positionH>
            <wp:positionV relativeFrom="paragraph">
              <wp:posOffset>796290</wp:posOffset>
            </wp:positionV>
            <wp:extent cx="1012825" cy="581025"/>
            <wp:effectExtent l="0" t="0" r="0" b="0"/>
            <wp:wrapTight wrapText="bothSides">
              <wp:wrapPolygon edited="0">
                <wp:start x="0" y="0"/>
                <wp:lineTo x="0" y="21246"/>
                <wp:lineTo x="21126" y="21246"/>
                <wp:lineTo x="21126" y="0"/>
                <wp:lineTo x="0" y="0"/>
              </wp:wrapPolygon>
            </wp:wrapTight>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srcRect/>
                    <a:stretch>
                      <a:fillRect/>
                    </a:stretch>
                  </pic:blipFill>
                  <pic:spPr bwMode="auto">
                    <a:xfrm>
                      <a:off x="0" y="0"/>
                      <a:ext cx="1012825"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Pr>
          <w:b/>
          <w:noProof/>
        </w:rPr>
        <w:drawing>
          <wp:anchor distT="0" distB="0" distL="114300" distR="114300" simplePos="0" relativeHeight="251661312" behindDoc="1" locked="0" layoutInCell="1" allowOverlap="1" wp14:anchorId="2609FD26" wp14:editId="68416881">
            <wp:simplePos x="0" y="0"/>
            <wp:positionH relativeFrom="column">
              <wp:posOffset>-85725</wp:posOffset>
            </wp:positionH>
            <wp:positionV relativeFrom="paragraph">
              <wp:posOffset>53340</wp:posOffset>
            </wp:positionV>
            <wp:extent cx="1012825" cy="581025"/>
            <wp:effectExtent l="0" t="0" r="0" b="0"/>
            <wp:wrapTight wrapText="bothSides">
              <wp:wrapPolygon edited="0">
                <wp:start x="0" y="0"/>
                <wp:lineTo x="0" y="21246"/>
                <wp:lineTo x="21126" y="21246"/>
                <wp:lineTo x="21126"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srcRect/>
                    <a:stretch>
                      <a:fillRect/>
                    </a:stretch>
                  </pic:blipFill>
                  <pic:spPr bwMode="auto">
                    <a:xfrm>
                      <a:off x="0" y="0"/>
                      <a:ext cx="1012825" cy="581025"/>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00FD4728" w:rsidRPr="002F3302">
        <w:rPr>
          <w:b/>
        </w:rPr>
        <w:t xml:space="preserve">Yes.  </w:t>
      </w:r>
      <w:r w:rsidR="0099780E" w:rsidRPr="002F3302">
        <w:t>As illustrated in Figure 2.4 (</w:t>
      </w:r>
      <w:r w:rsidR="0099780E" w:rsidRPr="002F3302">
        <w:rPr>
          <w:i/>
        </w:rPr>
        <w:t xml:space="preserve">GETP9, </w:t>
      </w:r>
      <w:r w:rsidR="0099780E" w:rsidRPr="00097CE1">
        <w:t>pg. 28</w:t>
      </w:r>
      <w:r w:rsidR="0099780E" w:rsidRPr="002F3302">
        <w:rPr>
          <w:i/>
        </w:rPr>
        <w:t>)</w:t>
      </w:r>
      <w:r w:rsidR="00540813" w:rsidRPr="002F3302">
        <w:t>,</w:t>
      </w:r>
      <w:r w:rsidR="00540813" w:rsidRPr="002F3302">
        <w:rPr>
          <w:b/>
        </w:rPr>
        <w:t xml:space="preserve"> a medical exam is necessary due to the subject’s high risk classification.</w:t>
      </w:r>
      <w:r w:rsidR="00540813">
        <w:t xml:space="preserve">  </w:t>
      </w:r>
      <w:r w:rsidR="0014111B">
        <w:t>H</w:t>
      </w:r>
      <w:r w:rsidR="00445EC1">
        <w:t>ealth risks may be e</w:t>
      </w:r>
      <w:r w:rsidR="00445EC1" w:rsidRPr="00445EC1">
        <w:t xml:space="preserve">xacerbated by acute exercise, especially </w:t>
      </w:r>
      <w:r w:rsidR="005502CD" w:rsidRPr="00445EC1">
        <w:t xml:space="preserve">among </w:t>
      </w:r>
      <w:r w:rsidR="00445EC1">
        <w:t xml:space="preserve">previously sedentary </w:t>
      </w:r>
      <w:r w:rsidR="005502CD" w:rsidRPr="00445EC1">
        <w:t xml:space="preserve">patients </w:t>
      </w:r>
      <w:r w:rsidR="00445EC1">
        <w:t>who are initiating</w:t>
      </w:r>
      <w:r w:rsidR="005502CD" w:rsidRPr="00445EC1">
        <w:t xml:space="preserve"> an exercise program (</w:t>
      </w:r>
      <w:r w:rsidR="00540813" w:rsidRPr="00097CE1">
        <w:rPr>
          <w:i/>
        </w:rPr>
        <w:t>GETP9</w:t>
      </w:r>
      <w:r w:rsidR="00540813" w:rsidRPr="00445EC1">
        <w:t>, pg. 3</w:t>
      </w:r>
      <w:r w:rsidR="00540813">
        <w:t>1; Cobb &amp; Weaver, 1986;</w:t>
      </w:r>
      <w:r w:rsidR="005502CD">
        <w:t xml:space="preserve"> JACC, 7: 215-219).  Because this HAPI patient will be transitioning from a sedentary lifestyle, she may be predisposed to an elevated risk of cardiovascular events.</w:t>
      </w:r>
      <w:r w:rsidR="00540813">
        <w:t xml:space="preserve">  </w:t>
      </w:r>
      <w:r w:rsidR="00445EC1">
        <w:t>Moreover, t</w:t>
      </w:r>
      <w:r w:rsidR="00D0642D">
        <w:rPr>
          <w:rFonts w:eastAsia="ヒラギノ角ゴ Pro W3"/>
          <w:color w:val="000000"/>
          <w:szCs w:val="20"/>
        </w:rPr>
        <w:t xml:space="preserve">he information gathered during the medical exam </w:t>
      </w:r>
      <w:r w:rsidR="00445EC1">
        <w:rPr>
          <w:rFonts w:eastAsia="ヒラギノ角ゴ Pro W3"/>
          <w:color w:val="000000"/>
          <w:szCs w:val="20"/>
        </w:rPr>
        <w:t>may</w:t>
      </w:r>
      <w:r w:rsidR="00D0642D">
        <w:rPr>
          <w:rFonts w:eastAsia="ヒラギノ角ゴ Pro W3"/>
          <w:color w:val="000000"/>
          <w:szCs w:val="20"/>
        </w:rPr>
        <w:t xml:space="preserve"> also be useful </w:t>
      </w:r>
      <w:r w:rsidR="0014111B">
        <w:rPr>
          <w:rFonts w:eastAsia="ヒラギノ角ゴ Pro W3"/>
          <w:color w:val="000000"/>
          <w:szCs w:val="20"/>
        </w:rPr>
        <w:t>when subsequently</w:t>
      </w:r>
      <w:r w:rsidR="00D0642D">
        <w:rPr>
          <w:rFonts w:eastAsia="ヒラギノ角ゴ Pro W3"/>
          <w:color w:val="000000"/>
          <w:szCs w:val="20"/>
        </w:rPr>
        <w:t xml:space="preserve"> </w:t>
      </w:r>
      <w:r>
        <w:rPr>
          <w:rFonts w:eastAsia="ヒラギノ角ゴ Pro W3"/>
          <w:color w:val="000000"/>
          <w:szCs w:val="20"/>
        </w:rPr>
        <w:t>designing</w:t>
      </w:r>
      <w:r w:rsidR="0014111B">
        <w:rPr>
          <w:rFonts w:eastAsia="ヒラギノ角ゴ Pro W3"/>
          <w:color w:val="000000"/>
          <w:szCs w:val="20"/>
        </w:rPr>
        <w:t xml:space="preserve"> her</w:t>
      </w:r>
      <w:r w:rsidR="00D0642D">
        <w:rPr>
          <w:rFonts w:eastAsia="ヒラギノ角ゴ Pro W3"/>
          <w:color w:val="000000"/>
          <w:szCs w:val="20"/>
        </w:rPr>
        <w:t xml:space="preserve"> </w:t>
      </w:r>
      <w:proofErr w:type="spellStart"/>
      <w:r w:rsidR="00D0642D">
        <w:rPr>
          <w:rFonts w:eastAsia="ヒラギノ角ゴ Pro W3"/>
          <w:color w:val="000000"/>
          <w:szCs w:val="20"/>
        </w:rPr>
        <w:t>ExR</w:t>
      </w:r>
      <w:r w:rsidR="00D0642D" w:rsidRPr="00D0642D">
        <w:rPr>
          <w:rFonts w:eastAsia="ヒラギノ角ゴ Pro W3"/>
          <w:color w:val="000000"/>
          <w:szCs w:val="20"/>
          <w:vertAlign w:val="subscript"/>
        </w:rPr>
        <w:t>x</w:t>
      </w:r>
      <w:proofErr w:type="spellEnd"/>
      <w:r w:rsidR="00D0642D">
        <w:rPr>
          <w:rFonts w:eastAsia="ヒラギノ角ゴ Pro W3"/>
          <w:color w:val="000000"/>
          <w:szCs w:val="20"/>
        </w:rPr>
        <w:t xml:space="preserve"> (</w:t>
      </w:r>
      <w:r w:rsidR="00D0642D" w:rsidRPr="00D0642D">
        <w:rPr>
          <w:rFonts w:eastAsia="ヒラギノ角ゴ Pro W3"/>
          <w:i/>
          <w:color w:val="000000"/>
          <w:szCs w:val="20"/>
        </w:rPr>
        <w:t>GETP9</w:t>
      </w:r>
      <w:r w:rsidR="00D0642D">
        <w:rPr>
          <w:rFonts w:eastAsia="ヒラギノ角ゴ Pro W3"/>
          <w:color w:val="000000"/>
          <w:szCs w:val="20"/>
        </w:rPr>
        <w:t xml:space="preserve">, </w:t>
      </w:r>
      <w:r w:rsidR="00676DBB">
        <w:rPr>
          <w:rFonts w:eastAsia="ヒラギノ角ゴ Pro W3"/>
          <w:color w:val="000000"/>
          <w:szCs w:val="20"/>
        </w:rPr>
        <w:t>pg.</w:t>
      </w:r>
      <w:r w:rsidR="00D0642D">
        <w:rPr>
          <w:rFonts w:eastAsia="ヒラギノ角ゴ Pro W3"/>
          <w:color w:val="000000"/>
          <w:szCs w:val="20"/>
        </w:rPr>
        <w:t xml:space="preserve"> 32)</w:t>
      </w:r>
      <w:r w:rsidR="00540813">
        <w:rPr>
          <w:rFonts w:eastAsia="ヒラギノ角ゴ Pro W3"/>
          <w:color w:val="000000"/>
          <w:szCs w:val="20"/>
        </w:rPr>
        <w:t>.</w:t>
      </w:r>
    </w:p>
    <w:p w:rsidR="00066528" w:rsidRDefault="00066528" w:rsidP="003A2C02">
      <w:pPr>
        <w:pStyle w:val="NoSpacing"/>
        <w:rPr>
          <w:rFonts w:eastAsia="ヒラギノ角ゴ Pro W3"/>
          <w:color w:val="000000"/>
          <w:szCs w:val="20"/>
        </w:rPr>
      </w:pPr>
    </w:p>
    <w:p w:rsidR="003A2C02" w:rsidRPr="001F27C9" w:rsidRDefault="00445EC1" w:rsidP="00445EC1">
      <w:pPr>
        <w:pStyle w:val="NoSpacing"/>
        <w:rPr>
          <w:rFonts w:eastAsia="ヒラギノ角ゴ Pro W3"/>
          <w:b/>
          <w:color w:val="FF0000"/>
          <w:szCs w:val="20"/>
        </w:rPr>
      </w:pPr>
      <w:r>
        <w:rPr>
          <w:rFonts w:eastAsia="ヒラギノ角ゴ Pro W3"/>
          <w:b/>
          <w:color w:val="FF0000"/>
          <w:szCs w:val="20"/>
        </w:rPr>
        <w:lastRenderedPageBreak/>
        <w:t xml:space="preserve">5) </w:t>
      </w:r>
      <w:r w:rsidR="00745797">
        <w:rPr>
          <w:rFonts w:eastAsia="ヒラギノ角ゴ Pro W3"/>
          <w:b/>
          <w:color w:val="FF0000"/>
          <w:szCs w:val="20"/>
        </w:rPr>
        <w:t xml:space="preserve"> </w:t>
      </w:r>
      <w:r w:rsidR="003A2C02" w:rsidRPr="001F27C9">
        <w:rPr>
          <w:rFonts w:eastAsia="ヒラギノ角ゴ Pro W3"/>
          <w:b/>
          <w:color w:val="FF0000"/>
          <w:szCs w:val="20"/>
        </w:rPr>
        <w:t>Is physician clearance needed prior to enrollment into your research study?  Why?</w:t>
      </w:r>
    </w:p>
    <w:p w:rsidR="00E207DA" w:rsidRDefault="0072463C" w:rsidP="00E207DA">
      <w:pPr>
        <w:pStyle w:val="NoSpacing"/>
        <w:rPr>
          <w:rFonts w:eastAsia="ヒラギノ角ゴ Pro W3"/>
          <w:color w:val="000000"/>
          <w:szCs w:val="20"/>
        </w:rPr>
      </w:pPr>
      <w:r w:rsidRPr="00DD31A6">
        <w:rPr>
          <w:rFonts w:eastAsia="ヒラギノ角ゴ Pro W3"/>
          <w:b/>
          <w:color w:val="000000"/>
          <w:szCs w:val="20"/>
        </w:rPr>
        <w:t>Yes.</w:t>
      </w:r>
      <w:r>
        <w:rPr>
          <w:rFonts w:eastAsia="ヒラギノ角ゴ Pro W3"/>
          <w:color w:val="000000"/>
          <w:szCs w:val="20"/>
        </w:rPr>
        <w:t xml:space="preserve">  All subjects </w:t>
      </w:r>
      <w:r w:rsidR="00DD31A6">
        <w:rPr>
          <w:rFonts w:eastAsia="ヒラギノ角ゴ Pro W3"/>
          <w:color w:val="000000"/>
          <w:szCs w:val="20"/>
        </w:rPr>
        <w:t xml:space="preserve">enrolling in HAPI are </w:t>
      </w:r>
      <w:r>
        <w:rPr>
          <w:rFonts w:eastAsia="ヒラギノ角ゴ Pro W3"/>
          <w:color w:val="000000"/>
          <w:szCs w:val="20"/>
        </w:rPr>
        <w:t>classified as high risk and</w:t>
      </w:r>
      <w:r w:rsidR="00DD31A6">
        <w:rPr>
          <w:rFonts w:eastAsia="ヒラギノ角ゴ Pro W3"/>
          <w:color w:val="000000"/>
          <w:szCs w:val="20"/>
        </w:rPr>
        <w:t>,</w:t>
      </w:r>
      <w:r>
        <w:rPr>
          <w:rFonts w:eastAsia="ヒラギノ角ゴ Pro W3"/>
          <w:color w:val="000000"/>
          <w:szCs w:val="20"/>
        </w:rPr>
        <w:t xml:space="preserve"> d</w:t>
      </w:r>
      <w:r w:rsidR="00E207DA">
        <w:rPr>
          <w:rFonts w:eastAsia="ヒラギノ角ゴ Pro W3"/>
          <w:color w:val="000000"/>
          <w:szCs w:val="20"/>
        </w:rPr>
        <w:t xml:space="preserve">epending on </w:t>
      </w:r>
      <w:proofErr w:type="gramStart"/>
      <w:r w:rsidR="00E207DA">
        <w:rPr>
          <w:rFonts w:eastAsia="ヒラギノ角ゴ Pro W3"/>
          <w:color w:val="000000"/>
          <w:szCs w:val="20"/>
        </w:rPr>
        <w:t>randomization,</w:t>
      </w:r>
      <w:proofErr w:type="gramEnd"/>
      <w:r w:rsidR="00E207DA">
        <w:rPr>
          <w:rFonts w:eastAsia="ヒラギノ角ゴ Pro W3"/>
          <w:color w:val="000000"/>
          <w:szCs w:val="20"/>
        </w:rPr>
        <w:t xml:space="preserve"> enrollment </w:t>
      </w:r>
      <w:r w:rsidR="00DD31A6">
        <w:rPr>
          <w:rFonts w:eastAsia="ヒラギノ角ゴ Pro W3"/>
          <w:color w:val="000000"/>
          <w:szCs w:val="20"/>
        </w:rPr>
        <w:t>may involve</w:t>
      </w:r>
      <w:r w:rsidR="00E207DA">
        <w:rPr>
          <w:rFonts w:eastAsia="ヒラギノ角ゴ Pro W3"/>
          <w:color w:val="000000"/>
          <w:szCs w:val="20"/>
        </w:rPr>
        <w:t xml:space="preserve"> </w:t>
      </w:r>
      <w:r w:rsidR="00DD31A6">
        <w:rPr>
          <w:rFonts w:eastAsia="ヒラギノ角ゴ Pro W3"/>
          <w:color w:val="000000"/>
          <w:szCs w:val="20"/>
        </w:rPr>
        <w:t>routine</w:t>
      </w:r>
      <w:r w:rsidR="00E207DA">
        <w:rPr>
          <w:rFonts w:eastAsia="ヒラギノ角ゴ Pro W3"/>
          <w:color w:val="000000"/>
          <w:szCs w:val="20"/>
        </w:rPr>
        <w:t xml:space="preserve"> </w:t>
      </w:r>
      <w:r w:rsidR="00D0642D">
        <w:rPr>
          <w:rFonts w:eastAsia="ヒラギノ角ゴ Pro W3"/>
          <w:color w:val="000000"/>
          <w:szCs w:val="20"/>
        </w:rPr>
        <w:t xml:space="preserve">participation in an </w:t>
      </w:r>
      <w:r w:rsidR="00E207DA">
        <w:rPr>
          <w:rFonts w:eastAsia="ヒラギノ角ゴ Pro W3"/>
          <w:color w:val="000000"/>
          <w:szCs w:val="20"/>
        </w:rPr>
        <w:t>exercise</w:t>
      </w:r>
      <w:r w:rsidR="00DD31A6">
        <w:rPr>
          <w:rFonts w:eastAsia="ヒラギノ角ゴ Pro W3"/>
          <w:color w:val="000000"/>
          <w:szCs w:val="20"/>
        </w:rPr>
        <w:t>/PA</w:t>
      </w:r>
      <w:r w:rsidR="00D0642D">
        <w:rPr>
          <w:rFonts w:eastAsia="ヒラギノ角ゴ Pro W3"/>
          <w:color w:val="000000"/>
          <w:szCs w:val="20"/>
        </w:rPr>
        <w:t xml:space="preserve"> program</w:t>
      </w:r>
      <w:r w:rsidR="00E207DA">
        <w:rPr>
          <w:rFonts w:eastAsia="ヒラギノ角ゴ Pro W3"/>
          <w:color w:val="000000"/>
          <w:szCs w:val="20"/>
        </w:rPr>
        <w:t xml:space="preserve">.  </w:t>
      </w:r>
      <w:r w:rsidR="00DD31A6">
        <w:rPr>
          <w:rFonts w:eastAsia="ヒラギノ角ゴ Pro W3"/>
          <w:color w:val="000000"/>
          <w:szCs w:val="20"/>
        </w:rPr>
        <w:t xml:space="preserve">This particular subject </w:t>
      </w:r>
      <w:r w:rsidR="00CB11BD">
        <w:rPr>
          <w:rFonts w:eastAsia="ヒラギノ角ゴ Pro W3"/>
          <w:color w:val="000000"/>
          <w:szCs w:val="20"/>
        </w:rPr>
        <w:t xml:space="preserve">is unaccustomed to </w:t>
      </w:r>
      <w:r w:rsidR="00A76397">
        <w:rPr>
          <w:rFonts w:eastAsia="ヒラギノ角ゴ Pro W3"/>
          <w:color w:val="000000"/>
          <w:szCs w:val="20"/>
        </w:rPr>
        <w:t>PA</w:t>
      </w:r>
      <w:r w:rsidR="00D0642D">
        <w:rPr>
          <w:rFonts w:eastAsia="ヒラギノ角ゴ Pro W3"/>
          <w:color w:val="000000"/>
          <w:szCs w:val="20"/>
        </w:rPr>
        <w:t xml:space="preserve"> and has known metabolic and pulmonary diseases in addition to diagnoses of HIV and substance use disorder.  The transition from a sedentary lifestyle to </w:t>
      </w:r>
      <w:r w:rsidR="00A76397">
        <w:rPr>
          <w:rFonts w:eastAsia="ヒラギノ角ゴ Pro W3"/>
          <w:color w:val="000000"/>
          <w:szCs w:val="20"/>
        </w:rPr>
        <w:t>one marked by habitual</w:t>
      </w:r>
      <w:r w:rsidR="009D10A8">
        <w:rPr>
          <w:rFonts w:eastAsia="ヒラギノ角ゴ Pro W3"/>
          <w:color w:val="000000"/>
          <w:szCs w:val="20"/>
        </w:rPr>
        <w:t xml:space="preserve"> exercise and</w:t>
      </w:r>
      <w:r w:rsidR="00DD31A6">
        <w:rPr>
          <w:rFonts w:eastAsia="ヒラギノ角ゴ Pro W3"/>
          <w:color w:val="000000"/>
          <w:szCs w:val="20"/>
        </w:rPr>
        <w:t xml:space="preserve"> PA </w:t>
      </w:r>
      <w:r w:rsidR="00A76397">
        <w:rPr>
          <w:rFonts w:eastAsia="ヒラギノ角ゴ Pro W3"/>
          <w:color w:val="000000"/>
          <w:szCs w:val="20"/>
        </w:rPr>
        <w:t>carries health risks</w:t>
      </w:r>
      <w:r w:rsidR="009D10A8">
        <w:rPr>
          <w:rFonts w:eastAsia="ヒラギノ角ゴ Pro W3"/>
          <w:color w:val="000000"/>
          <w:szCs w:val="20"/>
        </w:rPr>
        <w:t xml:space="preserve">.  </w:t>
      </w:r>
      <w:r w:rsidR="00DD31A6">
        <w:rPr>
          <w:rFonts w:eastAsia="ヒラギノ角ゴ Pro W3"/>
          <w:color w:val="000000"/>
          <w:szCs w:val="20"/>
        </w:rPr>
        <w:t xml:space="preserve">Additionally, physician </w:t>
      </w:r>
      <w:r w:rsidR="00676DBB">
        <w:rPr>
          <w:rFonts w:eastAsia="ヒラギノ角ゴ Pro W3"/>
          <w:color w:val="000000"/>
          <w:szCs w:val="20"/>
        </w:rPr>
        <w:t xml:space="preserve">clearance prior to enrollment </w:t>
      </w:r>
      <w:r w:rsidR="00DD31A6">
        <w:rPr>
          <w:rFonts w:eastAsia="ヒラギノ角ゴ Pro W3"/>
          <w:color w:val="000000"/>
          <w:szCs w:val="20"/>
        </w:rPr>
        <w:t xml:space="preserve">is </w:t>
      </w:r>
      <w:r w:rsidR="00A76397">
        <w:rPr>
          <w:rFonts w:eastAsia="ヒラギノ角ゴ Pro W3"/>
          <w:color w:val="000000"/>
          <w:szCs w:val="20"/>
        </w:rPr>
        <w:t>a proper step in the management of</w:t>
      </w:r>
      <w:r w:rsidR="00676DBB">
        <w:rPr>
          <w:rFonts w:eastAsia="ヒラギノ角ゴ Pro W3"/>
          <w:color w:val="000000"/>
          <w:szCs w:val="20"/>
        </w:rPr>
        <w:t xml:space="preserve"> liability (</w:t>
      </w:r>
      <w:r w:rsidR="00676DBB" w:rsidRPr="00676DBB">
        <w:rPr>
          <w:rFonts w:eastAsia="ヒラギノ角ゴ Pro W3"/>
          <w:i/>
          <w:color w:val="000000"/>
          <w:szCs w:val="20"/>
        </w:rPr>
        <w:t>GETP9</w:t>
      </w:r>
      <w:r w:rsidR="00DD31A6" w:rsidRPr="00097CE1">
        <w:rPr>
          <w:rFonts w:eastAsia="ヒラギノ角ゴ Pro W3"/>
          <w:color w:val="000000"/>
          <w:szCs w:val="20"/>
        </w:rPr>
        <w:t>, pg. 33</w:t>
      </w:r>
      <w:r w:rsidR="00DD31A6">
        <w:rPr>
          <w:rFonts w:eastAsia="ヒラギノ角ゴ Pro W3"/>
          <w:color w:val="000000"/>
          <w:szCs w:val="20"/>
        </w:rPr>
        <w:t>).</w:t>
      </w:r>
    </w:p>
    <w:p w:rsidR="003A2C02" w:rsidRDefault="003A2C02" w:rsidP="003A2C02">
      <w:pPr>
        <w:pStyle w:val="NoSpacing"/>
        <w:ind w:left="720"/>
        <w:rPr>
          <w:rFonts w:eastAsia="ヒラギノ角ゴ Pro W3"/>
          <w:color w:val="000000"/>
          <w:szCs w:val="20"/>
        </w:rPr>
      </w:pPr>
    </w:p>
    <w:p w:rsidR="007E50E6" w:rsidRDefault="00A76397" w:rsidP="007E50E6">
      <w:pPr>
        <w:pStyle w:val="NoSpacing"/>
      </w:pPr>
      <w:r>
        <w:rPr>
          <w:rFonts w:eastAsia="ヒラギノ角ゴ Pro W3"/>
          <w:b/>
          <w:color w:val="FF0000"/>
          <w:szCs w:val="20"/>
        </w:rPr>
        <w:t>6)</w:t>
      </w:r>
      <w:r w:rsidR="007E50E6">
        <w:rPr>
          <w:rFonts w:eastAsia="ヒラギノ角ゴ Pro W3"/>
          <w:b/>
          <w:color w:val="FF0000"/>
          <w:szCs w:val="20"/>
        </w:rPr>
        <w:t xml:space="preserve"> </w:t>
      </w:r>
      <w:r>
        <w:rPr>
          <w:rFonts w:eastAsia="ヒラギノ角ゴ Pro W3"/>
          <w:b/>
          <w:color w:val="FF0000"/>
          <w:szCs w:val="20"/>
        </w:rPr>
        <w:t xml:space="preserve"> </w:t>
      </w:r>
      <w:r w:rsidR="003A2C02" w:rsidRPr="008E583A">
        <w:rPr>
          <w:rFonts w:eastAsia="ヒラギノ角ゴ Pro W3"/>
          <w:b/>
          <w:color w:val="FF0000"/>
          <w:szCs w:val="20"/>
        </w:rPr>
        <w:t>Summarize the health/fitness assessment results as they will serve as the basis for the</w:t>
      </w:r>
      <w:r w:rsidR="008E583A">
        <w:rPr>
          <w:rFonts w:eastAsia="ヒラギノ角ゴ Pro W3"/>
          <w:b/>
          <w:color w:val="FF0000"/>
          <w:szCs w:val="20"/>
        </w:rPr>
        <w:t xml:space="preserve"> </w:t>
      </w:r>
      <w:r w:rsidR="003A2C02" w:rsidRPr="008E583A">
        <w:rPr>
          <w:rFonts w:eastAsia="ヒラギノ角ゴ Pro W3"/>
          <w:b/>
          <w:color w:val="FF0000"/>
          <w:szCs w:val="20"/>
        </w:rPr>
        <w:t>exercise prescription that you will design for her.</w:t>
      </w:r>
      <w:r w:rsidR="007E50E6" w:rsidRPr="007E50E6">
        <w:rPr>
          <w:rFonts w:ascii="Times" w:hAnsi="Times"/>
        </w:rPr>
        <w:t xml:space="preserve"> </w:t>
      </w:r>
      <w:r w:rsidR="007E50E6">
        <w:rPr>
          <w:rFonts w:ascii="Times" w:hAnsi="Times"/>
        </w:rPr>
        <w:t xml:space="preserve"> </w:t>
      </w:r>
    </w:p>
    <w:p w:rsidR="00066528" w:rsidRPr="00C829F2" w:rsidRDefault="00066528" w:rsidP="003A2C02">
      <w:pPr>
        <w:pStyle w:val="NoSpacing"/>
        <w:rPr>
          <w:rFonts w:eastAsia="ヒラギノ角ゴ Pro W3"/>
          <w:color w:val="000000"/>
          <w:sz w:val="16"/>
          <w:szCs w:val="20"/>
        </w:rPr>
      </w:pPr>
    </w:p>
    <w:tbl>
      <w:tblPr>
        <w:tblStyle w:val="TableGrid"/>
        <w:tblW w:w="0" w:type="auto"/>
        <w:tblLook w:val="04A0" w:firstRow="1" w:lastRow="0" w:firstColumn="1" w:lastColumn="0" w:noHBand="0" w:noVBand="1"/>
      </w:tblPr>
      <w:tblGrid>
        <w:gridCol w:w="3438"/>
        <w:gridCol w:w="1800"/>
        <w:gridCol w:w="4338"/>
      </w:tblGrid>
      <w:tr w:rsidR="005650A1" w:rsidRPr="00890687" w:rsidTr="00BB728E">
        <w:tc>
          <w:tcPr>
            <w:tcW w:w="3438" w:type="dxa"/>
            <w:shd w:val="clear" w:color="auto" w:fill="auto"/>
          </w:tcPr>
          <w:p w:rsidR="005650A1" w:rsidRPr="00890687" w:rsidRDefault="005650A1" w:rsidP="00BB728E">
            <w:pPr>
              <w:pStyle w:val="NoSpacing"/>
              <w:rPr>
                <w:rFonts w:eastAsia="ヒラギノ角ゴ Pro W3"/>
                <w:b/>
                <w:color w:val="000000"/>
                <w:szCs w:val="20"/>
              </w:rPr>
            </w:pPr>
            <w:r w:rsidRPr="00890687">
              <w:rPr>
                <w:rFonts w:eastAsia="ヒラギノ角ゴ Pro W3"/>
                <w:b/>
                <w:color w:val="000000"/>
                <w:szCs w:val="20"/>
              </w:rPr>
              <w:t>VARIABLE</w:t>
            </w:r>
          </w:p>
        </w:tc>
        <w:tc>
          <w:tcPr>
            <w:tcW w:w="1800" w:type="dxa"/>
            <w:shd w:val="clear" w:color="auto" w:fill="auto"/>
          </w:tcPr>
          <w:p w:rsidR="005650A1" w:rsidRPr="00890687" w:rsidRDefault="005650A1" w:rsidP="00BB728E">
            <w:pPr>
              <w:pStyle w:val="NoSpacing"/>
              <w:rPr>
                <w:rFonts w:eastAsia="ヒラギノ角ゴ Pro W3"/>
                <w:b/>
                <w:color w:val="000000"/>
                <w:szCs w:val="20"/>
              </w:rPr>
            </w:pPr>
            <w:r w:rsidRPr="00890687">
              <w:rPr>
                <w:rFonts w:eastAsia="ヒラギノ角ゴ Pro W3"/>
                <w:b/>
                <w:color w:val="000000"/>
                <w:szCs w:val="20"/>
              </w:rPr>
              <w:t>SCORE</w:t>
            </w:r>
          </w:p>
        </w:tc>
        <w:tc>
          <w:tcPr>
            <w:tcW w:w="4338" w:type="dxa"/>
            <w:shd w:val="clear" w:color="auto" w:fill="auto"/>
          </w:tcPr>
          <w:p w:rsidR="005650A1" w:rsidRPr="00890687" w:rsidRDefault="005650A1" w:rsidP="00BB728E">
            <w:pPr>
              <w:pStyle w:val="NoSpacing"/>
              <w:rPr>
                <w:rFonts w:eastAsia="ヒラギノ角ゴ Pro W3"/>
                <w:b/>
                <w:color w:val="000000"/>
                <w:szCs w:val="20"/>
              </w:rPr>
            </w:pPr>
            <w:r w:rsidRPr="00890687">
              <w:rPr>
                <w:rFonts w:eastAsia="ヒラギノ角ゴ Pro W3"/>
                <w:b/>
                <w:color w:val="000000"/>
                <w:szCs w:val="20"/>
              </w:rPr>
              <w:t>CLASSIFICATION</w:t>
            </w:r>
          </w:p>
        </w:tc>
      </w:tr>
      <w:tr w:rsidR="005650A1" w:rsidTr="00BB728E">
        <w:tc>
          <w:tcPr>
            <w:tcW w:w="3438"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Resting heart rate</w:t>
            </w:r>
          </w:p>
        </w:tc>
        <w:tc>
          <w:tcPr>
            <w:tcW w:w="1800"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 xml:space="preserve">113 </w:t>
            </w:r>
            <w:proofErr w:type="spellStart"/>
            <w:r>
              <w:rPr>
                <w:rFonts w:eastAsia="ヒラギノ角ゴ Pro W3"/>
                <w:color w:val="000000"/>
                <w:szCs w:val="20"/>
              </w:rPr>
              <w:t>bpm</w:t>
            </w:r>
            <w:proofErr w:type="spellEnd"/>
          </w:p>
        </w:tc>
        <w:tc>
          <w:tcPr>
            <w:tcW w:w="4338"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Very poor</w:t>
            </w:r>
            <w:r w:rsidR="00C439CE" w:rsidRPr="00C439CE">
              <w:rPr>
                <w:rFonts w:eastAsia="ヒラギノ角ゴ Pro W3"/>
                <w:color w:val="000000"/>
                <w:szCs w:val="20"/>
                <w:vertAlign w:val="superscript"/>
              </w:rPr>
              <w:t>1</w:t>
            </w:r>
          </w:p>
        </w:tc>
      </w:tr>
      <w:tr w:rsidR="005650A1" w:rsidTr="00BB728E">
        <w:tc>
          <w:tcPr>
            <w:tcW w:w="34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Sit-and-reach</w:t>
            </w:r>
          </w:p>
        </w:tc>
        <w:tc>
          <w:tcPr>
            <w:tcW w:w="1800"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29.5 cm</w:t>
            </w:r>
          </w:p>
        </w:tc>
        <w:tc>
          <w:tcPr>
            <w:tcW w:w="43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Very good</w:t>
            </w:r>
            <w:r w:rsidR="00C439CE" w:rsidRPr="00C439CE">
              <w:rPr>
                <w:rFonts w:eastAsia="ヒラギノ角ゴ Pro W3"/>
                <w:color w:val="000000"/>
                <w:szCs w:val="20"/>
                <w:vertAlign w:val="superscript"/>
              </w:rPr>
              <w:t>2</w:t>
            </w:r>
          </w:p>
        </w:tc>
      </w:tr>
      <w:tr w:rsidR="005650A1" w:rsidTr="00BB728E">
        <w:tc>
          <w:tcPr>
            <w:tcW w:w="34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Handgrip strength</w:t>
            </w:r>
          </w:p>
        </w:tc>
        <w:tc>
          <w:tcPr>
            <w:tcW w:w="1800"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70 kg</w:t>
            </w:r>
          </w:p>
        </w:tc>
        <w:tc>
          <w:tcPr>
            <w:tcW w:w="43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Above average</w:t>
            </w:r>
            <w:r w:rsidR="00AD7518" w:rsidRPr="00AD7518">
              <w:rPr>
                <w:rFonts w:eastAsia="ヒラギノ角ゴ Pro W3"/>
                <w:color w:val="000000"/>
                <w:szCs w:val="20"/>
                <w:vertAlign w:val="superscript"/>
              </w:rPr>
              <w:t>3</w:t>
            </w:r>
          </w:p>
        </w:tc>
      </w:tr>
      <w:tr w:rsidR="005650A1" w:rsidTr="00BB728E">
        <w:tc>
          <w:tcPr>
            <w:tcW w:w="34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Floor transfer test</w:t>
            </w:r>
          </w:p>
        </w:tc>
        <w:tc>
          <w:tcPr>
            <w:tcW w:w="1800"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3.66 s</w:t>
            </w:r>
          </w:p>
        </w:tc>
        <w:tc>
          <w:tcPr>
            <w:tcW w:w="4338" w:type="dxa"/>
            <w:shd w:val="clear" w:color="auto" w:fill="FDE9D9" w:themeFill="accent6"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Better than comparison population</w:t>
            </w:r>
            <w:r w:rsidR="00AD7518" w:rsidRPr="00AD7518">
              <w:rPr>
                <w:rFonts w:eastAsia="ヒラギノ角ゴ Pro W3"/>
                <w:color w:val="000000"/>
                <w:szCs w:val="20"/>
                <w:vertAlign w:val="superscript"/>
              </w:rPr>
              <w:t>4</w:t>
            </w:r>
          </w:p>
        </w:tc>
      </w:tr>
      <w:tr w:rsidR="005650A1" w:rsidTr="00BB728E">
        <w:tc>
          <w:tcPr>
            <w:tcW w:w="3438"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YMCA Cycle Ergometer test</w:t>
            </w:r>
          </w:p>
        </w:tc>
        <w:tc>
          <w:tcPr>
            <w:tcW w:w="1800"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21.0 ml/kg/min</w:t>
            </w:r>
          </w:p>
        </w:tc>
        <w:tc>
          <w:tcPr>
            <w:tcW w:w="4338" w:type="dxa"/>
            <w:shd w:val="clear" w:color="auto" w:fill="DBE5F1" w:themeFill="accent1" w:themeFillTint="33"/>
          </w:tcPr>
          <w:p w:rsidR="005650A1" w:rsidRDefault="005650A1" w:rsidP="00BB728E">
            <w:pPr>
              <w:pStyle w:val="NoSpacing"/>
              <w:rPr>
                <w:rFonts w:eastAsia="ヒラギノ角ゴ Pro W3"/>
                <w:color w:val="000000"/>
                <w:szCs w:val="20"/>
              </w:rPr>
            </w:pPr>
            <w:r>
              <w:rPr>
                <w:rFonts w:eastAsia="ヒラギノ角ゴ Pro W3"/>
                <w:color w:val="000000"/>
                <w:szCs w:val="20"/>
              </w:rPr>
              <w:t>Between poor and very poor</w:t>
            </w:r>
            <w:r w:rsidR="00C439CE" w:rsidRPr="00C439CE">
              <w:rPr>
                <w:rFonts w:eastAsia="ヒラギノ角ゴ Pro W3"/>
                <w:color w:val="000000"/>
                <w:szCs w:val="20"/>
                <w:vertAlign w:val="superscript"/>
              </w:rPr>
              <w:t>2</w:t>
            </w:r>
          </w:p>
        </w:tc>
      </w:tr>
    </w:tbl>
    <w:p w:rsidR="00AD7518" w:rsidRPr="00AD7518" w:rsidRDefault="00AD7518" w:rsidP="007E50E6">
      <w:pPr>
        <w:pStyle w:val="NoSpacing"/>
        <w:rPr>
          <w:sz w:val="8"/>
        </w:rPr>
      </w:pPr>
    </w:p>
    <w:p w:rsidR="00C439CE" w:rsidRPr="00AD7518" w:rsidRDefault="00C439CE" w:rsidP="007E50E6">
      <w:pPr>
        <w:pStyle w:val="NoSpacing"/>
        <w:rPr>
          <w:rFonts w:eastAsia="ヒラギノ角ゴ Pro W3"/>
          <w:b/>
          <w:color w:val="FF0000"/>
          <w:sz w:val="16"/>
          <w:szCs w:val="20"/>
        </w:rPr>
      </w:pPr>
      <w:r w:rsidRPr="00AD7518">
        <w:rPr>
          <w:sz w:val="16"/>
        </w:rPr>
        <w:t xml:space="preserve">1. </w:t>
      </w:r>
      <w:r w:rsidRPr="00AD7518">
        <w:rPr>
          <w:sz w:val="16"/>
        </w:rPr>
        <w:t xml:space="preserve">Golding et al. (1989).  </w:t>
      </w:r>
      <w:r w:rsidRPr="00AD7518">
        <w:rPr>
          <w:sz w:val="16"/>
        </w:rPr>
        <w:t xml:space="preserve">2. </w:t>
      </w:r>
      <w:r w:rsidRPr="00AD7518">
        <w:rPr>
          <w:i/>
          <w:sz w:val="16"/>
        </w:rPr>
        <w:t>GETP9</w:t>
      </w:r>
      <w:r w:rsidRPr="00AD7518">
        <w:rPr>
          <w:i/>
          <w:sz w:val="16"/>
        </w:rPr>
        <w:t>, 2013</w:t>
      </w:r>
      <w:r w:rsidRPr="00AD7518">
        <w:rPr>
          <w:sz w:val="16"/>
        </w:rPr>
        <w:t xml:space="preserve">.  </w:t>
      </w:r>
      <w:r w:rsidR="00AD7518" w:rsidRPr="00AD7518">
        <w:rPr>
          <w:sz w:val="16"/>
        </w:rPr>
        <w:t xml:space="preserve">3. </w:t>
      </w:r>
      <w:r w:rsidRPr="00AD7518">
        <w:rPr>
          <w:i/>
          <w:sz w:val="16"/>
        </w:rPr>
        <w:t>Canadian Physical Activity, Fitness &amp; Lifestyle</w:t>
      </w:r>
      <w:r w:rsidRPr="00AD7518">
        <w:rPr>
          <w:sz w:val="16"/>
        </w:rPr>
        <w:t xml:space="preserve"> </w:t>
      </w:r>
      <w:r w:rsidRPr="00AD7518">
        <w:rPr>
          <w:i/>
          <w:sz w:val="16"/>
        </w:rPr>
        <w:t>Approach</w:t>
      </w:r>
      <w:r w:rsidRPr="00AD7518">
        <w:rPr>
          <w:sz w:val="16"/>
        </w:rPr>
        <w:t xml:space="preserve"> manual</w:t>
      </w:r>
      <w:r w:rsidR="00AD7518" w:rsidRPr="00AD7518">
        <w:rPr>
          <w:sz w:val="16"/>
        </w:rPr>
        <w:t>, 3</w:t>
      </w:r>
      <w:r w:rsidR="00AD7518" w:rsidRPr="00AD7518">
        <w:rPr>
          <w:sz w:val="16"/>
          <w:vertAlign w:val="superscript"/>
        </w:rPr>
        <w:t>rd</w:t>
      </w:r>
      <w:r w:rsidR="00AD7518" w:rsidRPr="00AD7518">
        <w:rPr>
          <w:sz w:val="16"/>
        </w:rPr>
        <w:t xml:space="preserve"> edition</w:t>
      </w:r>
      <w:r w:rsidRPr="00AD7518">
        <w:rPr>
          <w:sz w:val="16"/>
        </w:rPr>
        <w:t xml:space="preserve">.  </w:t>
      </w:r>
      <w:r w:rsidR="00AD7518" w:rsidRPr="00AD7518">
        <w:rPr>
          <w:sz w:val="16"/>
        </w:rPr>
        <w:t xml:space="preserve">4. </w:t>
      </w:r>
      <w:r w:rsidRPr="00AD7518">
        <w:rPr>
          <w:sz w:val="16"/>
        </w:rPr>
        <w:t>Wang et al., 2005.</w:t>
      </w:r>
    </w:p>
    <w:p w:rsidR="00C439CE" w:rsidRDefault="00C439CE" w:rsidP="007E50E6">
      <w:pPr>
        <w:pStyle w:val="NoSpacing"/>
        <w:rPr>
          <w:rFonts w:eastAsia="ヒラギノ角ゴ Pro W3"/>
          <w:b/>
          <w:color w:val="FF0000"/>
          <w:szCs w:val="20"/>
        </w:rPr>
      </w:pPr>
    </w:p>
    <w:p w:rsidR="00240A62" w:rsidRDefault="007E50E6" w:rsidP="003F6E66">
      <w:pPr>
        <w:pStyle w:val="NoSpacing"/>
      </w:pPr>
      <w:r>
        <w:rPr>
          <w:rFonts w:eastAsia="ヒラギノ角ゴ Pro W3"/>
          <w:b/>
          <w:color w:val="FF0000"/>
          <w:szCs w:val="20"/>
        </w:rPr>
        <w:t xml:space="preserve">7)  </w:t>
      </w:r>
      <w:r w:rsidR="003A2C02" w:rsidRPr="005F2A06">
        <w:rPr>
          <w:rFonts w:eastAsia="ヒラギノ角ゴ Pro W3"/>
          <w:b/>
          <w:color w:val="FF0000"/>
          <w:szCs w:val="20"/>
        </w:rPr>
        <w:t xml:space="preserve">What are her “special conditions/considerations”? </w:t>
      </w:r>
      <w:r w:rsidR="00063C6B" w:rsidRPr="00063C6B">
        <w:rPr>
          <w:rFonts w:eastAsia="ヒラギノ角ゴ Pro W3"/>
          <w:szCs w:val="20"/>
        </w:rPr>
        <w:t>D</w:t>
      </w:r>
      <w:r w:rsidR="00063C6B" w:rsidRPr="002C5C79">
        <w:rPr>
          <w:rFonts w:eastAsia="ヒラギノ角ゴ Pro W3"/>
        </w:rPr>
        <w:t xml:space="preserve">ue to HIV, </w:t>
      </w:r>
      <w:r w:rsidR="002C5C79" w:rsidRPr="002C5C79">
        <w:rPr>
          <w:rFonts w:eastAsia="ヒラギノ角ゴ Pro W3"/>
        </w:rPr>
        <w:t xml:space="preserve">her health and exercise capacity </w:t>
      </w:r>
      <w:r w:rsidR="00640CD3">
        <w:rPr>
          <w:rFonts w:eastAsia="ヒラギノ角ゴ Pro W3"/>
        </w:rPr>
        <w:t xml:space="preserve">is likely to </w:t>
      </w:r>
      <w:r w:rsidR="00D717E1">
        <w:rPr>
          <w:rFonts w:eastAsia="ヒラギノ角ゴ Pro W3"/>
        </w:rPr>
        <w:t>vary more</w:t>
      </w:r>
      <w:r w:rsidR="002C5C79" w:rsidRPr="002C5C79">
        <w:rPr>
          <w:rFonts w:eastAsia="ヒラギノ角ゴ Pro W3"/>
        </w:rPr>
        <w:t xml:space="preserve"> </w:t>
      </w:r>
      <w:r w:rsidR="003A306E">
        <w:rPr>
          <w:rFonts w:eastAsia="ヒラギノ角ゴ Pro W3"/>
        </w:rPr>
        <w:t>than non-pathological populations</w:t>
      </w:r>
      <w:r w:rsidR="002C5C79" w:rsidRPr="002C5C79">
        <w:rPr>
          <w:rFonts w:eastAsia="ヒラギノ角ゴ Pro W3"/>
        </w:rPr>
        <w:t>.</w:t>
      </w:r>
      <w:r w:rsidR="002C5C79">
        <w:rPr>
          <w:rFonts w:eastAsia="ヒラギノ角ゴ Pro W3"/>
        </w:rPr>
        <w:t xml:space="preserve">  This </w:t>
      </w:r>
      <w:r w:rsidR="003A306E">
        <w:rPr>
          <w:rFonts w:eastAsia="ヒラギノ角ゴ Pro W3"/>
        </w:rPr>
        <w:t xml:space="preserve">variability </w:t>
      </w:r>
      <w:r w:rsidR="002C5C79">
        <w:rPr>
          <w:rFonts w:eastAsia="ヒラギノ角ゴ Pro W3"/>
        </w:rPr>
        <w:t xml:space="preserve">should be </w:t>
      </w:r>
      <w:r w:rsidR="00640CD3">
        <w:rPr>
          <w:rFonts w:eastAsia="ヒラギノ角ゴ Pro W3"/>
        </w:rPr>
        <w:t>monitored</w:t>
      </w:r>
      <w:r w:rsidR="00D717E1">
        <w:rPr>
          <w:rFonts w:eastAsia="ヒラギノ角ゴ Pro W3"/>
        </w:rPr>
        <w:t>.</w:t>
      </w:r>
      <w:r w:rsidR="002C5C79">
        <w:rPr>
          <w:rFonts w:eastAsia="ヒラギノ角ゴ Pro W3"/>
        </w:rPr>
        <w:t xml:space="preserve">  </w:t>
      </w:r>
      <w:r w:rsidR="00640CD3">
        <w:rPr>
          <w:rFonts w:eastAsia="ヒラギノ角ゴ Pro W3"/>
        </w:rPr>
        <w:t xml:space="preserve">Minor increases in </w:t>
      </w:r>
      <w:r w:rsidR="002C5C79">
        <w:rPr>
          <w:rFonts w:eastAsia="ヒラギノ角ゴ Pro W3"/>
        </w:rPr>
        <w:t>fatigue or shortness of breath should not preclude participation, but dizziness, swollen joints or vomiting should</w:t>
      </w:r>
      <w:r w:rsidR="00D717E1">
        <w:rPr>
          <w:rFonts w:eastAsia="ヒラギノ角ゴ Pro W3"/>
        </w:rPr>
        <w:t xml:space="preserve">.  The mode of exercise (and testing) should also be appropriate to her capacities </w:t>
      </w:r>
      <w:r w:rsidR="00450EFD">
        <w:rPr>
          <w:rFonts w:eastAsia="ヒラギノ角ゴ Pro W3"/>
        </w:rPr>
        <w:t>while minimizing</w:t>
      </w:r>
      <w:r w:rsidR="00D717E1">
        <w:rPr>
          <w:rFonts w:eastAsia="ヒラギノ角ゴ Pro W3"/>
        </w:rPr>
        <w:t xml:space="preserve"> disease transmission (i.e., no contact sports) </w:t>
      </w:r>
      <w:r w:rsidR="009036C9">
        <w:rPr>
          <w:rFonts w:eastAsia="ヒラギノ角ゴ Pro W3"/>
          <w:color w:val="000000"/>
          <w:szCs w:val="20"/>
        </w:rPr>
        <w:t>(</w:t>
      </w:r>
      <w:r w:rsidR="009036C9" w:rsidRPr="009036C9">
        <w:rPr>
          <w:rFonts w:eastAsia="ヒラギノ角ゴ Pro W3"/>
          <w:i/>
          <w:color w:val="000000"/>
          <w:szCs w:val="20"/>
        </w:rPr>
        <w:t>GETP9</w:t>
      </w:r>
      <w:r w:rsidR="009036C9">
        <w:rPr>
          <w:rFonts w:eastAsia="ヒラギノ角ゴ Pro W3"/>
          <w:color w:val="000000"/>
          <w:szCs w:val="20"/>
        </w:rPr>
        <w:t>, pg</w:t>
      </w:r>
      <w:r w:rsidR="00063C6B">
        <w:rPr>
          <w:rFonts w:eastAsia="ヒラギノ角ゴ Pro W3"/>
          <w:color w:val="000000"/>
          <w:szCs w:val="20"/>
        </w:rPr>
        <w:t>s</w:t>
      </w:r>
      <w:r w:rsidR="002C5C79">
        <w:rPr>
          <w:rFonts w:eastAsia="ヒラギノ角ゴ Pro W3"/>
          <w:color w:val="000000"/>
          <w:szCs w:val="20"/>
        </w:rPr>
        <w:t>. 293-295</w:t>
      </w:r>
      <w:r w:rsidR="009036C9">
        <w:rPr>
          <w:rFonts w:eastAsia="ヒラギノ角ゴ Pro W3"/>
          <w:color w:val="000000"/>
          <w:szCs w:val="20"/>
        </w:rPr>
        <w:t>)</w:t>
      </w:r>
      <w:r w:rsidR="002C5C79">
        <w:rPr>
          <w:rFonts w:eastAsia="ヒラギノ角ゴ Pro W3"/>
          <w:color w:val="000000"/>
          <w:szCs w:val="20"/>
        </w:rPr>
        <w:t xml:space="preserve">.  Due to her </w:t>
      </w:r>
      <w:r w:rsidR="003A6EC7">
        <w:rPr>
          <w:rFonts w:eastAsia="ヒラギノ角ゴ Pro W3"/>
          <w:color w:val="000000"/>
          <w:szCs w:val="20"/>
        </w:rPr>
        <w:t>type 2 DM</w:t>
      </w:r>
      <w:r w:rsidR="002C5C79">
        <w:rPr>
          <w:rFonts w:eastAsia="ヒラギノ角ゴ Pro W3"/>
          <w:color w:val="000000"/>
          <w:szCs w:val="20"/>
        </w:rPr>
        <w:t xml:space="preserve">, </w:t>
      </w:r>
      <w:r w:rsidR="003A6EC7">
        <w:rPr>
          <w:rFonts w:eastAsia="ヒラギノ角ゴ Pro W3"/>
          <w:color w:val="000000"/>
          <w:szCs w:val="20"/>
        </w:rPr>
        <w:t xml:space="preserve">blood sugar should be taken </w:t>
      </w:r>
      <w:r w:rsidR="00D717E1">
        <w:rPr>
          <w:rFonts w:eastAsia="ヒラギノ角ゴ Pro W3"/>
          <w:color w:val="000000"/>
          <w:szCs w:val="20"/>
        </w:rPr>
        <w:t>regularly</w:t>
      </w:r>
      <w:r w:rsidR="003A6EC7">
        <w:rPr>
          <w:rFonts w:eastAsia="ヒラギノ角ゴ Pro W3"/>
          <w:color w:val="000000"/>
          <w:szCs w:val="20"/>
        </w:rPr>
        <w:t>.  Abnormal readings found prior to PA should preclude participation until resolved.  Signs for hypoglycemia (&lt;70 mg/</w:t>
      </w:r>
      <w:proofErr w:type="spellStart"/>
      <w:r w:rsidR="003A6EC7">
        <w:rPr>
          <w:rFonts w:eastAsia="ヒラギノ角ゴ Pro W3"/>
          <w:color w:val="000000"/>
          <w:szCs w:val="20"/>
        </w:rPr>
        <w:t>dL</w:t>
      </w:r>
      <w:proofErr w:type="spellEnd"/>
      <w:r w:rsidR="003A6EC7">
        <w:rPr>
          <w:rFonts w:eastAsia="ヒラギノ角ゴ Pro W3"/>
          <w:color w:val="000000"/>
          <w:szCs w:val="20"/>
        </w:rPr>
        <w:t xml:space="preserve">) should be monitored as well </w:t>
      </w:r>
      <w:r w:rsidR="00D717E1">
        <w:rPr>
          <w:rFonts w:eastAsia="ヒラギノ角ゴ Pro W3"/>
          <w:color w:val="000000"/>
          <w:szCs w:val="20"/>
        </w:rPr>
        <w:t>(shakiness</w:t>
      </w:r>
      <w:r w:rsidR="003A6EC7">
        <w:rPr>
          <w:rFonts w:eastAsia="ヒラギノ角ゴ Pro W3"/>
          <w:color w:val="000000"/>
          <w:szCs w:val="20"/>
        </w:rPr>
        <w:t xml:space="preserve">, hunger, headache, visual disturbances, etc.).  Exercise timing, carbohydrate intake, and insulin dosing should </w:t>
      </w:r>
      <w:r w:rsidR="00450EFD">
        <w:rPr>
          <w:rFonts w:eastAsia="ヒラギノ角ゴ Pro W3"/>
          <w:color w:val="000000"/>
          <w:szCs w:val="20"/>
        </w:rPr>
        <w:t xml:space="preserve">also </w:t>
      </w:r>
      <w:r w:rsidR="003A6EC7">
        <w:rPr>
          <w:rFonts w:eastAsia="ヒラギノ角ゴ Pro W3"/>
          <w:color w:val="000000"/>
          <w:szCs w:val="20"/>
        </w:rPr>
        <w:t xml:space="preserve">be monitored to prevent hypoglycemia during and following exercise </w:t>
      </w:r>
      <w:r w:rsidR="002C5C79">
        <w:rPr>
          <w:rFonts w:eastAsia="ヒラギノ角ゴ Pro W3"/>
          <w:color w:val="000000"/>
          <w:szCs w:val="20"/>
        </w:rPr>
        <w:t>(</w:t>
      </w:r>
      <w:r w:rsidR="00922C18" w:rsidRPr="00922C18">
        <w:rPr>
          <w:i/>
          <w:sz w:val="23"/>
          <w:szCs w:val="23"/>
        </w:rPr>
        <w:t>GETP9</w:t>
      </w:r>
      <w:r w:rsidR="002C5C79">
        <w:rPr>
          <w:i/>
          <w:sz w:val="23"/>
          <w:szCs w:val="23"/>
        </w:rPr>
        <w:t>,</w:t>
      </w:r>
      <w:r w:rsidR="002C5C79">
        <w:rPr>
          <w:sz w:val="23"/>
          <w:szCs w:val="23"/>
        </w:rPr>
        <w:t xml:space="preserve"> pgs. 278-284).</w:t>
      </w:r>
      <w:r w:rsidR="003A306E">
        <w:rPr>
          <w:sz w:val="23"/>
          <w:szCs w:val="23"/>
        </w:rPr>
        <w:t xml:space="preserve">  Regarding her arthritis, if she experi</w:t>
      </w:r>
      <w:r w:rsidR="00640CD3">
        <w:rPr>
          <w:sz w:val="23"/>
          <w:szCs w:val="23"/>
        </w:rPr>
        <w:t>ences</w:t>
      </w:r>
      <w:r w:rsidR="003A306E">
        <w:rPr>
          <w:sz w:val="23"/>
          <w:szCs w:val="23"/>
        </w:rPr>
        <w:t xml:space="preserve"> an acute flare up, strenuous exercise and exercise testing should be postponed until it subsides.  </w:t>
      </w:r>
      <w:r w:rsidR="00640CD3">
        <w:rPr>
          <w:sz w:val="23"/>
          <w:szCs w:val="23"/>
        </w:rPr>
        <w:t>E</w:t>
      </w:r>
      <w:r w:rsidR="003A306E">
        <w:rPr>
          <w:sz w:val="23"/>
          <w:szCs w:val="23"/>
        </w:rPr>
        <w:t xml:space="preserve">xercise </w:t>
      </w:r>
      <w:r w:rsidR="00640CD3">
        <w:rPr>
          <w:sz w:val="23"/>
          <w:szCs w:val="23"/>
        </w:rPr>
        <w:t>should be</w:t>
      </w:r>
      <w:r w:rsidR="003A306E">
        <w:rPr>
          <w:sz w:val="23"/>
          <w:szCs w:val="23"/>
        </w:rPr>
        <w:t xml:space="preserve"> conducted</w:t>
      </w:r>
      <w:r w:rsidR="00640CD3">
        <w:rPr>
          <w:sz w:val="23"/>
          <w:szCs w:val="23"/>
        </w:rPr>
        <w:t xml:space="preserve"> </w:t>
      </w:r>
      <w:r w:rsidR="003A306E">
        <w:rPr>
          <w:sz w:val="23"/>
          <w:szCs w:val="23"/>
        </w:rPr>
        <w:t>during the time of day when pain is least severe and the mode prescribed should reflect that which is best tolerated, incorporating functional exercises where possible.  Proper footwear should be worn and adequate warm-up and cool-down periods (5-10 min) should be provided (</w:t>
      </w:r>
      <w:r w:rsidR="003A306E" w:rsidRPr="002D2D3A">
        <w:rPr>
          <w:i/>
          <w:sz w:val="23"/>
          <w:szCs w:val="23"/>
        </w:rPr>
        <w:t>GETP9</w:t>
      </w:r>
      <w:r w:rsidR="003A306E">
        <w:rPr>
          <w:sz w:val="23"/>
          <w:szCs w:val="23"/>
        </w:rPr>
        <w:t>, pgs. 261-263).</w:t>
      </w:r>
      <w:r w:rsidR="002D2D3A">
        <w:rPr>
          <w:sz w:val="23"/>
          <w:szCs w:val="23"/>
        </w:rPr>
        <w:t xml:space="preserve">  </w:t>
      </w:r>
      <w:r w:rsidR="00640CD3">
        <w:rPr>
          <w:sz w:val="23"/>
          <w:szCs w:val="23"/>
        </w:rPr>
        <w:t>Regarding</w:t>
      </w:r>
      <w:r w:rsidR="002D2D3A">
        <w:rPr>
          <w:sz w:val="23"/>
          <w:szCs w:val="23"/>
        </w:rPr>
        <w:t xml:space="preserve"> asthma, </w:t>
      </w:r>
      <w:r w:rsidR="00640CD3">
        <w:rPr>
          <w:sz w:val="23"/>
          <w:szCs w:val="23"/>
        </w:rPr>
        <w:t>her inhaler</w:t>
      </w:r>
      <w:r w:rsidR="002D2D3A">
        <w:rPr>
          <w:sz w:val="23"/>
          <w:szCs w:val="23"/>
        </w:rPr>
        <w:t xml:space="preserve"> should be used </w:t>
      </w:r>
      <w:r w:rsidR="00640CD3">
        <w:rPr>
          <w:sz w:val="23"/>
          <w:szCs w:val="23"/>
        </w:rPr>
        <w:t>prophylactically</w:t>
      </w:r>
      <w:r w:rsidR="002D2D3A">
        <w:rPr>
          <w:sz w:val="23"/>
          <w:szCs w:val="23"/>
        </w:rPr>
        <w:t xml:space="preserve"> to prevent </w:t>
      </w:r>
      <w:r w:rsidR="00640CD3">
        <w:rPr>
          <w:sz w:val="23"/>
          <w:szCs w:val="23"/>
        </w:rPr>
        <w:t xml:space="preserve">exercise-induced </w:t>
      </w:r>
      <w:r w:rsidR="002D2D3A">
        <w:rPr>
          <w:sz w:val="23"/>
          <w:szCs w:val="23"/>
        </w:rPr>
        <w:t>bronchoconstriction.</w:t>
      </w:r>
      <w:r w:rsidR="00450EFD">
        <w:rPr>
          <w:sz w:val="23"/>
          <w:szCs w:val="23"/>
        </w:rPr>
        <w:t xml:space="preserve">  If her</w:t>
      </w:r>
      <w:r w:rsidR="002D2D3A">
        <w:rPr>
          <w:sz w:val="23"/>
          <w:szCs w:val="23"/>
        </w:rPr>
        <w:t xml:space="preserve"> asthma is acutely symptomatic, exercise should not be conducted until airway function has improved.  The exercise environment should </w:t>
      </w:r>
      <w:r w:rsidR="009D7FB6">
        <w:rPr>
          <w:sz w:val="23"/>
          <w:szCs w:val="23"/>
        </w:rPr>
        <w:t xml:space="preserve">also </w:t>
      </w:r>
      <w:r w:rsidR="002D2D3A">
        <w:rPr>
          <w:sz w:val="23"/>
          <w:szCs w:val="23"/>
        </w:rPr>
        <w:t xml:space="preserve">be considered, actively avoiding pollutants, pollens, cold air, etc. </w:t>
      </w:r>
      <w:r w:rsidR="002D2D3A">
        <w:rPr>
          <w:sz w:val="23"/>
          <w:szCs w:val="23"/>
        </w:rPr>
        <w:t>(</w:t>
      </w:r>
      <w:r w:rsidR="002D2D3A" w:rsidRPr="002D2D3A">
        <w:rPr>
          <w:i/>
          <w:sz w:val="23"/>
          <w:szCs w:val="23"/>
        </w:rPr>
        <w:t>GETP9</w:t>
      </w:r>
      <w:r w:rsidR="002D2D3A">
        <w:rPr>
          <w:sz w:val="23"/>
          <w:szCs w:val="23"/>
        </w:rPr>
        <w:t>, pgs. 332</w:t>
      </w:r>
      <w:r w:rsidR="002D2D3A">
        <w:rPr>
          <w:sz w:val="23"/>
          <w:szCs w:val="23"/>
        </w:rPr>
        <w:t>-</w:t>
      </w:r>
      <w:r w:rsidR="002D2D3A">
        <w:rPr>
          <w:sz w:val="23"/>
          <w:szCs w:val="23"/>
        </w:rPr>
        <w:t>334</w:t>
      </w:r>
      <w:r w:rsidR="002D2D3A">
        <w:rPr>
          <w:sz w:val="23"/>
          <w:szCs w:val="23"/>
        </w:rPr>
        <w:t>).</w:t>
      </w:r>
      <w:r w:rsidR="00FB3276">
        <w:rPr>
          <w:sz w:val="23"/>
          <w:szCs w:val="23"/>
        </w:rPr>
        <w:t xml:space="preserve">  </w:t>
      </w:r>
      <w:r w:rsidR="005D3891">
        <w:rPr>
          <w:rFonts w:eastAsia="ヒラギノ角ゴ Pro W3"/>
          <w:color w:val="000000"/>
          <w:szCs w:val="20"/>
        </w:rPr>
        <w:t xml:space="preserve">Regarding her medical profile, </w:t>
      </w:r>
      <w:r w:rsidR="00240A62">
        <w:rPr>
          <w:rFonts w:eastAsia="ヒラギノ角ゴ Pro W3"/>
          <w:color w:val="000000"/>
          <w:szCs w:val="20"/>
        </w:rPr>
        <w:t>7</w:t>
      </w:r>
      <w:r w:rsidR="00D742C9">
        <w:rPr>
          <w:rFonts w:eastAsia="ヒラギノ角ゴ Pro W3"/>
          <w:color w:val="000000"/>
          <w:szCs w:val="20"/>
        </w:rPr>
        <w:t xml:space="preserve"> </w:t>
      </w:r>
      <w:r w:rsidR="00240A62">
        <w:rPr>
          <w:rFonts w:eastAsia="ヒラギノ角ゴ Pro W3"/>
          <w:color w:val="000000"/>
          <w:szCs w:val="20"/>
        </w:rPr>
        <w:t>pharmacological agents</w:t>
      </w:r>
      <w:r w:rsidR="00D742C9">
        <w:rPr>
          <w:rFonts w:eastAsia="ヒラギノ角ゴ Pro W3"/>
          <w:color w:val="000000"/>
          <w:szCs w:val="20"/>
        </w:rPr>
        <w:t xml:space="preserve"> were listed</w:t>
      </w:r>
      <w:r w:rsidR="002D2D3A">
        <w:rPr>
          <w:rFonts w:eastAsia="ヒラギノ角ゴ Pro W3"/>
          <w:color w:val="000000"/>
          <w:szCs w:val="20"/>
        </w:rPr>
        <w:t xml:space="preserve">.  Among those she regularly uses are </w:t>
      </w:r>
      <w:proofErr w:type="spellStart"/>
      <w:r w:rsidR="002D2D3A">
        <w:rPr>
          <w:rFonts w:eastAsia="ヒラギノ角ゴ Pro W3"/>
          <w:color w:val="000000"/>
          <w:szCs w:val="20"/>
        </w:rPr>
        <w:t>Reyataz</w:t>
      </w:r>
      <w:proofErr w:type="spellEnd"/>
      <w:r w:rsidR="002D2D3A">
        <w:rPr>
          <w:rFonts w:eastAsia="ヒラギノ角ゴ Pro W3"/>
          <w:color w:val="000000"/>
          <w:szCs w:val="20"/>
        </w:rPr>
        <w:t xml:space="preserve">, </w:t>
      </w:r>
      <w:proofErr w:type="spellStart"/>
      <w:r w:rsidR="002D2D3A">
        <w:rPr>
          <w:rFonts w:eastAsia="ヒラギノ角ゴ Pro W3"/>
          <w:color w:val="000000"/>
          <w:szCs w:val="20"/>
        </w:rPr>
        <w:t>Norvir</w:t>
      </w:r>
      <w:proofErr w:type="spellEnd"/>
      <w:r w:rsidR="002D2D3A">
        <w:rPr>
          <w:rFonts w:eastAsia="ヒラギノ角ゴ Pro W3"/>
          <w:color w:val="000000"/>
          <w:szCs w:val="20"/>
        </w:rPr>
        <w:t xml:space="preserve">, </w:t>
      </w:r>
      <w:proofErr w:type="spellStart"/>
      <w:r w:rsidR="002D2D3A">
        <w:rPr>
          <w:rFonts w:eastAsia="ヒラギノ角ゴ Pro W3"/>
          <w:color w:val="000000"/>
          <w:szCs w:val="20"/>
        </w:rPr>
        <w:t>Truvada</w:t>
      </w:r>
      <w:proofErr w:type="spellEnd"/>
      <w:r w:rsidR="002D2D3A">
        <w:rPr>
          <w:rFonts w:eastAsia="ヒラギノ角ゴ Pro W3"/>
          <w:color w:val="000000"/>
          <w:szCs w:val="20"/>
        </w:rPr>
        <w:t xml:space="preserve"> (antiretroviral agents), </w:t>
      </w:r>
      <w:proofErr w:type="spellStart"/>
      <w:r w:rsidR="002D2D3A">
        <w:rPr>
          <w:rFonts w:eastAsia="ヒラギノ角ゴ Pro W3"/>
          <w:color w:val="000000"/>
          <w:szCs w:val="20"/>
        </w:rPr>
        <w:t>Ventolin</w:t>
      </w:r>
      <w:proofErr w:type="spellEnd"/>
      <w:r w:rsidR="002D2D3A">
        <w:rPr>
          <w:rFonts w:eastAsia="ヒラギノ角ゴ Pro W3"/>
          <w:color w:val="000000"/>
          <w:szCs w:val="20"/>
        </w:rPr>
        <w:t xml:space="preserve"> (bronchodilator), and </w:t>
      </w:r>
      <w:proofErr w:type="spellStart"/>
      <w:r w:rsidR="002D2D3A">
        <w:rPr>
          <w:rFonts w:eastAsia="ヒラギノ角ゴ Pro W3"/>
          <w:color w:val="000000"/>
          <w:szCs w:val="20"/>
        </w:rPr>
        <w:t>Novolog</w:t>
      </w:r>
      <w:proofErr w:type="spellEnd"/>
      <w:r w:rsidR="002D2D3A">
        <w:rPr>
          <w:rFonts w:eastAsia="ヒラギノ角ゴ Pro W3"/>
          <w:color w:val="000000"/>
          <w:szCs w:val="20"/>
        </w:rPr>
        <w:t xml:space="preserve"> (anti-diabetic).  The antiretroviral agents</w:t>
      </w:r>
      <w:r w:rsidR="001711FE">
        <w:rPr>
          <w:rFonts w:eastAsia="ヒラギノ角ゴ Pro W3"/>
          <w:color w:val="000000"/>
          <w:szCs w:val="20"/>
        </w:rPr>
        <w:t xml:space="preserve"> commonly induce fatigue, myalgia, nausea, diarrhea, and abdominal pain while elevating CVD</w:t>
      </w:r>
      <w:r w:rsidR="00640CD3">
        <w:rPr>
          <w:rFonts w:eastAsia="ヒラギノ角ゴ Pro W3"/>
          <w:color w:val="000000"/>
          <w:szCs w:val="20"/>
        </w:rPr>
        <w:t xml:space="preserve"> risk</w:t>
      </w:r>
      <w:r w:rsidR="001711FE">
        <w:rPr>
          <w:rFonts w:eastAsia="ヒラギノ角ゴ Pro W3"/>
          <w:color w:val="000000"/>
          <w:szCs w:val="20"/>
        </w:rPr>
        <w:t xml:space="preserve">.  </w:t>
      </w:r>
      <w:proofErr w:type="spellStart"/>
      <w:r w:rsidR="001711FE">
        <w:rPr>
          <w:rFonts w:eastAsia="ヒラギノ角ゴ Pro W3"/>
          <w:color w:val="000000"/>
          <w:szCs w:val="20"/>
        </w:rPr>
        <w:t>Norvir</w:t>
      </w:r>
      <w:proofErr w:type="spellEnd"/>
      <w:r w:rsidR="001711FE">
        <w:rPr>
          <w:rFonts w:eastAsia="ヒラギノ角ゴ Pro W3"/>
          <w:color w:val="000000"/>
          <w:szCs w:val="20"/>
        </w:rPr>
        <w:t xml:space="preserve"> specifically may elevate serum cholesterol by </w:t>
      </w:r>
      <w:r w:rsidR="001711FE">
        <w:t>3</w:t>
      </w:r>
      <w:r w:rsidR="009D7FB6">
        <w:t>1% to 65</w:t>
      </w:r>
      <w:r w:rsidR="001711FE">
        <w:t>% and induce hyperglycemia.  Her bronchodilator may cause nausea (10% incidence) and can elevate the risk of atrial fibrillation, m</w:t>
      </w:r>
      <w:r w:rsidR="00240A62" w:rsidRPr="003F6E66">
        <w:t>yocardial infarction</w:t>
      </w:r>
      <w:r w:rsidR="001711FE">
        <w:t>, and d</w:t>
      </w:r>
      <w:r w:rsidR="00240A62" w:rsidRPr="003F6E66">
        <w:t>iabetic ketoacidosis</w:t>
      </w:r>
      <w:r w:rsidR="00EE56F2">
        <w:t xml:space="preserve"> (</w:t>
      </w:r>
      <w:r w:rsidR="00EE56F2" w:rsidRPr="00EE56F2">
        <w:rPr>
          <w:i/>
        </w:rPr>
        <w:t>Micromedex</w:t>
      </w:r>
      <w:r w:rsidR="00EE56F2">
        <w:t>, 2013)</w:t>
      </w:r>
      <w:r w:rsidR="001711FE">
        <w:t>.</w:t>
      </w:r>
    </w:p>
    <w:p w:rsidR="00640CD3" w:rsidRPr="003F6E66" w:rsidRDefault="00640CD3" w:rsidP="003F6E66">
      <w:pPr>
        <w:pStyle w:val="NoSpacing"/>
      </w:pPr>
    </w:p>
    <w:p w:rsidR="00FB3276" w:rsidRPr="003A2C02" w:rsidRDefault="00B1578C" w:rsidP="00512EDF">
      <w:pPr>
        <w:pStyle w:val="NoSpacing"/>
      </w:pPr>
      <w:r>
        <w:rPr>
          <w:rFonts w:eastAsia="ヒラギノ角ゴ Pro W3"/>
          <w:b/>
          <w:color w:val="FF0000"/>
          <w:szCs w:val="20"/>
        </w:rPr>
        <w:t xml:space="preserve">8)  </w:t>
      </w:r>
      <w:r w:rsidR="003A2C02" w:rsidRPr="00A45223">
        <w:rPr>
          <w:rFonts w:eastAsia="ヒラギノ角ゴ Pro W3"/>
          <w:b/>
          <w:color w:val="FF0000"/>
          <w:szCs w:val="20"/>
        </w:rPr>
        <w:t xml:space="preserve">What other healthcare professionals should you consult when designing her exercise prescription? </w:t>
      </w:r>
      <w:r>
        <w:rPr>
          <w:rFonts w:eastAsia="ヒラギノ角ゴ Pro W3"/>
          <w:b/>
          <w:color w:val="FF0000"/>
          <w:szCs w:val="20"/>
        </w:rPr>
        <w:t xml:space="preserve"> </w:t>
      </w:r>
      <w:r w:rsidR="00AC4627">
        <w:rPr>
          <w:rFonts w:eastAsia="ヒラギノ角ゴ Pro W3"/>
        </w:rPr>
        <w:t>H</w:t>
      </w:r>
      <w:r w:rsidR="00FB3276">
        <w:rPr>
          <w:rFonts w:eastAsia="ヒラギノ角ゴ Pro W3"/>
        </w:rPr>
        <w:t xml:space="preserve">er case manager at </w:t>
      </w:r>
      <w:r w:rsidR="00640CD3">
        <w:rPr>
          <w:rFonts w:eastAsia="ヒラギノ角ゴ Pro W3"/>
        </w:rPr>
        <w:t>C</w:t>
      </w:r>
      <w:r w:rsidR="00FB3276">
        <w:rPr>
          <w:rFonts w:eastAsia="ヒラギノ角ゴ Pro W3"/>
        </w:rPr>
        <w:t xml:space="preserve">onnections, </w:t>
      </w:r>
      <w:r w:rsidR="00640CD3">
        <w:rPr>
          <w:rFonts w:eastAsia="ヒラギノ角ゴ Pro W3"/>
        </w:rPr>
        <w:t>primary care physician, and</w:t>
      </w:r>
      <w:r w:rsidR="00FB3276">
        <w:rPr>
          <w:rFonts w:eastAsia="ヒラギノ角ゴ Pro W3"/>
        </w:rPr>
        <w:t xml:space="preserve"> HIV specialist (if </w:t>
      </w:r>
      <w:r w:rsidR="00FB3276">
        <w:rPr>
          <w:rFonts w:eastAsia="ヒラギノ角ゴ Pro W3"/>
        </w:rPr>
        <w:lastRenderedPageBreak/>
        <w:t>she has one)</w:t>
      </w:r>
      <w:r w:rsidR="00640CD3">
        <w:rPr>
          <w:rFonts w:eastAsia="ヒラギノ角ゴ Pro W3"/>
        </w:rPr>
        <w:t xml:space="preserve"> should be included</w:t>
      </w:r>
      <w:r w:rsidR="00FB3276">
        <w:rPr>
          <w:rFonts w:eastAsia="ヒラギノ角ゴ Pro W3"/>
        </w:rPr>
        <w:t xml:space="preserve">.  </w:t>
      </w:r>
      <w:r w:rsidR="00FB3276">
        <w:t>H</w:t>
      </w:r>
      <w:r w:rsidR="0090404D">
        <w:t>er c</w:t>
      </w:r>
      <w:r w:rsidR="003A2C02" w:rsidRPr="003A2C02">
        <w:t xml:space="preserve">ase manager </w:t>
      </w:r>
      <w:r w:rsidR="00640CD3">
        <w:t>may know personal details</w:t>
      </w:r>
      <w:r w:rsidR="00FB3276">
        <w:t xml:space="preserve"> </w:t>
      </w:r>
      <w:r w:rsidR="00640CD3">
        <w:t>affecting</w:t>
      </w:r>
      <w:r w:rsidR="00FB3276">
        <w:t xml:space="preserve"> exercise </w:t>
      </w:r>
      <w:r w:rsidR="00FB3276">
        <w:t xml:space="preserve">capacity/performance </w:t>
      </w:r>
      <w:r w:rsidR="00FB3276">
        <w:t xml:space="preserve">(e.g., “I haven’t been sleeping well”, “I used drugs </w:t>
      </w:r>
      <w:r w:rsidR="008A2404">
        <w:t>twice</w:t>
      </w:r>
      <w:r w:rsidR="00640CD3">
        <w:t xml:space="preserve"> last week”</w:t>
      </w:r>
      <w:r w:rsidR="00FB3276">
        <w:t>).</w:t>
      </w:r>
      <w:r w:rsidR="00FB3276">
        <w:t xml:space="preserve">  H</w:t>
      </w:r>
      <w:r w:rsidR="00512EDF">
        <w:t xml:space="preserve">er primary care physician </w:t>
      </w:r>
      <w:r w:rsidR="00FB3276">
        <w:t xml:space="preserve">and/or </w:t>
      </w:r>
      <w:r w:rsidR="00512EDF">
        <w:t>HIV specialist</w:t>
      </w:r>
      <w:r w:rsidR="00FB3276">
        <w:t xml:space="preserve"> may have </w:t>
      </w:r>
      <w:r w:rsidR="00512EDF">
        <w:t xml:space="preserve">medical information </w:t>
      </w:r>
      <w:r w:rsidR="0090404D">
        <w:t xml:space="preserve">(e.g., “her CD4+ count is at 350”) </w:t>
      </w:r>
      <w:r w:rsidR="00FB3276">
        <w:t>which</w:t>
      </w:r>
      <w:r w:rsidR="00512EDF">
        <w:t xml:space="preserve"> </w:t>
      </w:r>
      <w:r w:rsidR="00640CD3">
        <w:t xml:space="preserve">would help </w:t>
      </w:r>
      <w:r w:rsidR="00B0410B">
        <w:t>weigh the</w:t>
      </w:r>
      <w:r w:rsidR="0090404D">
        <w:t xml:space="preserve"> risks </w:t>
      </w:r>
      <w:r w:rsidR="00B0410B">
        <w:t>verses benefits of</w:t>
      </w:r>
      <w:r w:rsidR="0090404D">
        <w:t xml:space="preserve"> exercise</w:t>
      </w:r>
      <w:r w:rsidR="00B0410B">
        <w:t xml:space="preserve"> engagement</w:t>
      </w:r>
      <w:r w:rsidR="0090404D">
        <w:t>.</w:t>
      </w:r>
    </w:p>
    <w:p w:rsidR="003A2C02" w:rsidRDefault="003A2C02" w:rsidP="00FB3276">
      <w:pPr>
        <w:pStyle w:val="NoSpacing"/>
        <w:rPr>
          <w:rFonts w:eastAsia="ヒラギノ角ゴ Pro W3"/>
          <w:color w:val="000000"/>
          <w:szCs w:val="20"/>
        </w:rPr>
      </w:pPr>
    </w:p>
    <w:p w:rsidR="00B71B76" w:rsidRDefault="00B1578C" w:rsidP="008E41E4">
      <w:pPr>
        <w:pStyle w:val="NoSpacing"/>
      </w:pPr>
      <w:r>
        <w:rPr>
          <w:rFonts w:eastAsia="ヒラギノ角ゴ Pro W3"/>
          <w:b/>
          <w:color w:val="FF0000"/>
          <w:szCs w:val="20"/>
        </w:rPr>
        <w:t xml:space="preserve">9)  </w:t>
      </w:r>
      <w:r w:rsidR="003A2C02" w:rsidRPr="00512EDF">
        <w:rPr>
          <w:rFonts w:eastAsia="ヒラギノ角ゴ Pro W3"/>
          <w:b/>
          <w:color w:val="FF0000"/>
          <w:szCs w:val="20"/>
        </w:rPr>
        <w:t>Formulate her FITT-VP exercise prescription including special considerations.</w:t>
      </w:r>
      <w:r w:rsidR="00DE3756">
        <w:rPr>
          <w:rFonts w:eastAsia="ヒラギノ角ゴ Pro W3"/>
          <w:b/>
          <w:color w:val="FF0000"/>
          <w:szCs w:val="20"/>
        </w:rPr>
        <w:t xml:space="preserve">  </w:t>
      </w:r>
      <w:r w:rsidR="00DE3756">
        <w:t>This patient has</w:t>
      </w:r>
      <w:r w:rsidR="00B71B76">
        <w:t xml:space="preserve"> </w:t>
      </w:r>
      <w:r w:rsidR="00DE3756">
        <w:t xml:space="preserve">HIV, </w:t>
      </w:r>
      <w:r w:rsidR="00B71B76">
        <w:t>substance use disorder, type 2 DM, and arthritis.  She smokes, she’s overweight, and she leads a sedentary lifestyle.</w:t>
      </w:r>
      <w:r w:rsidR="004548E5">
        <w:t xml:space="preserve">  </w:t>
      </w:r>
      <w:r w:rsidR="00DE3756">
        <w:t>Having f</w:t>
      </w:r>
      <w:r w:rsidR="00DE3756">
        <w:t>allen down a flight of stairs 17</w:t>
      </w:r>
      <w:r w:rsidR="00DE3756">
        <w:t xml:space="preserve"> mont</w:t>
      </w:r>
      <w:r w:rsidR="00DE3756">
        <w:t xml:space="preserve">hs ago, it’s possible she has </w:t>
      </w:r>
      <w:r w:rsidR="00DE3756">
        <w:t>lasting musculoskeletal injuries.</w:t>
      </w:r>
      <w:r w:rsidR="00DE3756">
        <w:t xml:space="preserve">  </w:t>
      </w:r>
      <w:r w:rsidR="004548E5">
        <w:t xml:space="preserve">In addition to having a history of crack cocaine use, she takes </w:t>
      </w:r>
      <w:r w:rsidR="00DE3756">
        <w:t>7</w:t>
      </w:r>
      <w:r w:rsidR="004548E5">
        <w:t xml:space="preserve"> pharmacological agents</w:t>
      </w:r>
      <w:r w:rsidR="00DE3756">
        <w:t xml:space="preserve"> to treat her various diseases and disabilities.  She has prehypertension</w:t>
      </w:r>
      <w:r w:rsidR="00A62A29">
        <w:t xml:space="preserve"> but </w:t>
      </w:r>
      <w:r w:rsidR="00DE3756">
        <w:t>has</w:t>
      </w:r>
      <w:r w:rsidR="00A62A29">
        <w:t xml:space="preserve"> a favorable lipid profile.  Her </w:t>
      </w:r>
      <w:r w:rsidR="00450EFD">
        <w:t>VO</w:t>
      </w:r>
      <w:r w:rsidR="00450EFD" w:rsidRPr="00450EFD">
        <w:rPr>
          <w:vertAlign w:val="subscript"/>
        </w:rPr>
        <w:t>2</w:t>
      </w:r>
      <w:r w:rsidR="00A62A29">
        <w:t xml:space="preserve"> and </w:t>
      </w:r>
      <w:r w:rsidR="00450EFD">
        <w:t>RHR</w:t>
      </w:r>
      <w:r w:rsidR="00A62A29">
        <w:t xml:space="preserve"> suggest poor cardiopulmonary fitness, while her grip strength and floor transfer test suggest above average strength and physical functioning.  Lastly, her sit-and-reach score suggests good flexibility.</w:t>
      </w:r>
      <w:r w:rsidR="00AC4627">
        <w:t xml:space="preserve">  Based on the advice on page 344 of </w:t>
      </w:r>
      <w:r w:rsidR="00AC4627" w:rsidRPr="00AC4627">
        <w:rPr>
          <w:i/>
        </w:rPr>
        <w:t>GETP9</w:t>
      </w:r>
      <w:r w:rsidR="00AC4627">
        <w:t xml:space="preserve">, I’ve chosen to base her FITT-VP on the disease that confers the greatest risk (type 2 DM) while incorporating other </w:t>
      </w:r>
      <w:r w:rsidR="00450EFD">
        <w:t xml:space="preserve">major </w:t>
      </w:r>
      <w:r w:rsidR="00AC4627">
        <w:t xml:space="preserve">diseases/health conditions that may be very limiting to </w:t>
      </w:r>
      <w:r w:rsidR="00450EFD">
        <w:t xml:space="preserve">her participation in </w:t>
      </w:r>
      <w:r w:rsidR="00AC4627">
        <w:t>exercise (HIV and arthritis).</w:t>
      </w:r>
    </w:p>
    <w:p w:rsidR="00B71B76" w:rsidRPr="00C31C67" w:rsidRDefault="00B71B76" w:rsidP="00C31C67">
      <w:pPr>
        <w:pStyle w:val="NoSpacing"/>
      </w:pPr>
    </w:p>
    <w:p w:rsidR="00C31C67" w:rsidRDefault="00D273D7" w:rsidP="00C31C67">
      <w:pPr>
        <w:pStyle w:val="NoSpacing"/>
        <w:rPr>
          <w:rFonts w:eastAsia="Calibri"/>
        </w:rPr>
      </w:pPr>
      <w:r>
        <w:t>The FITT-VP provided for DM (</w:t>
      </w:r>
      <w:r w:rsidRPr="00D273D7">
        <w:rPr>
          <w:i/>
        </w:rPr>
        <w:t>GETP9</w:t>
      </w:r>
      <w:r>
        <w:t>, pgs.</w:t>
      </w:r>
      <w:r w:rsidR="00C31C67" w:rsidRPr="00C31C67">
        <w:t xml:space="preserve"> 281-282</w:t>
      </w:r>
      <w:r>
        <w:t>) will serve as the foundation</w:t>
      </w:r>
      <w:r w:rsidR="00450EFD">
        <w:t xml:space="preserve"> of this </w:t>
      </w:r>
      <w:proofErr w:type="spellStart"/>
      <w:r w:rsidR="00450EFD">
        <w:t>ExR</w:t>
      </w:r>
      <w:r w:rsidR="00450EFD" w:rsidRPr="00450EFD">
        <w:rPr>
          <w:vertAlign w:val="subscript"/>
        </w:rPr>
        <w:t>x</w:t>
      </w:r>
      <w:proofErr w:type="spellEnd"/>
      <w:r w:rsidR="00450EFD">
        <w:t>:</w:t>
      </w:r>
      <w:r w:rsidR="00C31C67" w:rsidRPr="00C31C67">
        <w:t xml:space="preserve">  </w:t>
      </w:r>
      <w:r w:rsidR="00C31C67" w:rsidRPr="00D273D7">
        <w:rPr>
          <w:b/>
        </w:rPr>
        <w:t>Frequency:</w:t>
      </w:r>
      <w:r w:rsidR="00C31C67" w:rsidRPr="00C31C67">
        <w:t xml:space="preserve"> </w:t>
      </w:r>
      <w:r w:rsidR="00C31C67" w:rsidRPr="00C31C67">
        <w:rPr>
          <w:rFonts w:eastAsia="Calibri"/>
        </w:rPr>
        <w:t xml:space="preserve">3–7 days a week.  </w:t>
      </w:r>
      <w:r w:rsidR="00C31C67" w:rsidRPr="00D273D7">
        <w:rPr>
          <w:rFonts w:eastAsia="Calibri"/>
          <w:b/>
        </w:rPr>
        <w:t>Intensity:</w:t>
      </w:r>
      <w:r w:rsidR="00C31C67" w:rsidRPr="00C31C67">
        <w:rPr>
          <w:rFonts w:eastAsia="Calibri"/>
        </w:rPr>
        <w:t xml:space="preserve"> </w:t>
      </w:r>
      <w:proofErr w:type="gramStart"/>
      <w:r w:rsidR="00C31C67" w:rsidRPr="00C31C67">
        <w:rPr>
          <w:rFonts w:eastAsia="Calibri"/>
        </w:rPr>
        <w:t>40%</w:t>
      </w:r>
      <w:proofErr w:type="gramEnd"/>
      <w:r w:rsidR="00C31C67" w:rsidRPr="00C31C67">
        <w:rPr>
          <w:rFonts w:eastAsia="Calibri"/>
        </w:rPr>
        <w:t>–&lt;</w:t>
      </w:r>
      <w:r w:rsidR="00832305">
        <w:rPr>
          <w:rFonts w:eastAsia="Calibri"/>
        </w:rPr>
        <w:t>60% V</w:t>
      </w:r>
      <w:r w:rsidR="00C31C67" w:rsidRPr="00C31C67">
        <w:rPr>
          <w:rFonts w:eastAsia="Calibri"/>
        </w:rPr>
        <w:t>O</w:t>
      </w:r>
      <w:r w:rsidR="00C31C67" w:rsidRPr="00C31C67">
        <w:rPr>
          <w:rFonts w:eastAsia="Calibri"/>
          <w:vertAlign w:val="subscript"/>
        </w:rPr>
        <w:t>2</w:t>
      </w:r>
      <w:r w:rsidR="00C31C67">
        <w:rPr>
          <w:rFonts w:eastAsia="Calibri"/>
        </w:rPr>
        <w:t xml:space="preserve">R.  </w:t>
      </w:r>
      <w:r w:rsidRPr="00D273D7">
        <w:rPr>
          <w:rFonts w:eastAsia="Calibri"/>
          <w:b/>
        </w:rPr>
        <w:t>Time:</w:t>
      </w:r>
      <w:r>
        <w:rPr>
          <w:rFonts w:eastAsia="Calibri"/>
        </w:rPr>
        <w:t xml:space="preserve"> periodic bouts of at least 10 min totaling at least 150 min a week.  </w:t>
      </w:r>
      <w:r w:rsidRPr="00D273D7">
        <w:rPr>
          <w:rFonts w:eastAsia="Calibri"/>
          <w:b/>
        </w:rPr>
        <w:t xml:space="preserve">Type: </w:t>
      </w:r>
      <w:r>
        <w:rPr>
          <w:rFonts w:eastAsia="Calibri"/>
        </w:rPr>
        <w:t>activities and exercise that recruit large muscle groups in a rhythmic and continuous fashion.</w:t>
      </w:r>
    </w:p>
    <w:p w:rsidR="00D273D7" w:rsidRDefault="00D273D7" w:rsidP="00C31C67">
      <w:pPr>
        <w:pStyle w:val="NoSpacing"/>
        <w:rPr>
          <w:rFonts w:eastAsia="Calibri"/>
        </w:rPr>
      </w:pPr>
    </w:p>
    <w:p w:rsidR="00143E63" w:rsidRPr="00143E63" w:rsidRDefault="00D273D7" w:rsidP="00C31C67">
      <w:pPr>
        <w:pStyle w:val="NoSpacing"/>
      </w:pPr>
      <w:r w:rsidRPr="00D273D7">
        <w:rPr>
          <w:b/>
        </w:rPr>
        <w:t xml:space="preserve">Considerations: </w:t>
      </w:r>
      <w:r>
        <w:t>I</w:t>
      </w:r>
      <w:r>
        <w:t xml:space="preserve">mprovement of cardiopulmonary health </w:t>
      </w:r>
      <w:r w:rsidR="004F1485">
        <w:t>will</w:t>
      </w:r>
      <w:r>
        <w:t xml:space="preserve"> be </w:t>
      </w:r>
      <w:r>
        <w:t>a primary goal</w:t>
      </w:r>
      <w:r>
        <w:t xml:space="preserve"> considering </w:t>
      </w:r>
      <w:r w:rsidR="004F1485">
        <w:t xml:space="preserve">her strength and </w:t>
      </w:r>
      <w:r>
        <w:t>physical func</w:t>
      </w:r>
      <w:r w:rsidR="007B3BCC">
        <w:t>tioning already appear adequate while</w:t>
      </w:r>
      <w:r>
        <w:t xml:space="preserve"> her </w:t>
      </w:r>
      <w:r w:rsidR="004F1485">
        <w:t>VO</w:t>
      </w:r>
      <w:r w:rsidR="004F1485" w:rsidRPr="004F1485">
        <w:rPr>
          <w:vertAlign w:val="subscript"/>
        </w:rPr>
        <w:t>2</w:t>
      </w:r>
      <w:r w:rsidR="004F1485">
        <w:t xml:space="preserve"> and RHR</w:t>
      </w:r>
      <w:r>
        <w:t xml:space="preserve"> indicate very poor cardiopulmonary health</w:t>
      </w:r>
      <w:r w:rsidR="00143E63">
        <w:t>.  However, due to the prevalence of muscle wasting and osteopenia</w:t>
      </w:r>
      <w:r w:rsidR="006A5325">
        <w:t xml:space="preserve"> among people with HIV</w:t>
      </w:r>
      <w:r w:rsidR="00143E63">
        <w:t>,</w:t>
      </w:r>
      <w:r w:rsidR="007B3BCC">
        <w:t xml:space="preserve"> RE will be included</w:t>
      </w:r>
      <w:r w:rsidR="00143E63">
        <w:t xml:space="preserve"> as a </w:t>
      </w:r>
      <w:r w:rsidR="007B3BCC">
        <w:t>maintenance/</w:t>
      </w:r>
      <w:r w:rsidR="00143E63">
        <w:t xml:space="preserve">prophylactic measure.  The </w:t>
      </w:r>
      <w:r w:rsidR="007B3BCC">
        <w:t xml:space="preserve">RE </w:t>
      </w:r>
      <w:r w:rsidR="00143E63">
        <w:t xml:space="preserve">prescription </w:t>
      </w:r>
      <w:r w:rsidR="00143E63">
        <w:t xml:space="preserve">will follow the </w:t>
      </w:r>
      <w:r w:rsidR="00143E63">
        <w:t>recommendations for</w:t>
      </w:r>
      <w:r w:rsidR="00143E63">
        <w:t xml:space="preserve"> HIV provided on pgs. 294-295 (60% 1-RM for 8-10 repetitions per set</w:t>
      </w:r>
      <w:r w:rsidR="006A5325">
        <w:t>, 2-3 sets per exercise over 30 min</w:t>
      </w:r>
      <w:r w:rsidR="00143E63">
        <w:t>).</w:t>
      </w:r>
      <w:r w:rsidR="00143E63">
        <w:t xml:space="preserve">  </w:t>
      </w:r>
      <w:r w:rsidR="00231CB8">
        <w:t xml:space="preserve">She already exhibits good flexibility, so the guidelines for healthy adults will be suggested (2-3 days/week, holding each stretch 30-60 s; details provided in Table 7.7 on page 188).  However, the </w:t>
      </w:r>
      <w:r w:rsidR="007B3BCC">
        <w:t xml:space="preserve">flexibility </w:t>
      </w:r>
      <w:r w:rsidR="00231CB8">
        <w:t xml:space="preserve">guidelines will not be suggested at the </w:t>
      </w:r>
      <w:r w:rsidR="00231CB8" w:rsidRPr="00D650CC">
        <w:rPr>
          <w:i/>
        </w:rPr>
        <w:t>expense</w:t>
      </w:r>
      <w:r w:rsidR="00231CB8">
        <w:t xml:space="preserve"> of her focus on cardiopulmonary improvement.  If time spent stretching would detract from time spent in aerobic exercise, the latter will be stressed while the former is only encouraged.</w:t>
      </w:r>
      <w:r w:rsidR="00231CB8">
        <w:t xml:space="preserve">  </w:t>
      </w:r>
      <w:r w:rsidR="00143E63">
        <w:t xml:space="preserve">The type of activities chosen for exercise </w:t>
      </w:r>
      <w:r w:rsidR="007B3BCC">
        <w:t xml:space="preserve">will </w:t>
      </w:r>
      <w:r>
        <w:t>reflect not only her capacities (and no activities where bleeding may be likely), but also her interests.</w:t>
      </w:r>
      <w:r w:rsidR="00143E63">
        <w:t xml:space="preserve">  </w:t>
      </w:r>
    </w:p>
    <w:p w:rsidR="006A5325" w:rsidRDefault="006A5325" w:rsidP="00C31C67">
      <w:pPr>
        <w:pStyle w:val="NoSpacing"/>
        <w:rPr>
          <w:rFonts w:eastAsia="Calibri"/>
        </w:rPr>
      </w:pPr>
    </w:p>
    <w:p w:rsidR="006A5325" w:rsidRDefault="00143E63" w:rsidP="00FE3FF7">
      <w:pPr>
        <w:pStyle w:val="NoSpacing"/>
      </w:pPr>
      <w:r w:rsidRPr="0028250B">
        <w:rPr>
          <w:rFonts w:eastAsia="Calibri"/>
          <w:b/>
        </w:rPr>
        <w:t>Progression:</w:t>
      </w:r>
      <w:r w:rsidR="0028250B">
        <w:rPr>
          <w:rFonts w:eastAsia="Calibri"/>
        </w:rPr>
        <w:t xml:space="preserve"> As the subject is capable, the time component will be gradually increased to ≥300 min a week (of moderate-to-vigorous PA) </w:t>
      </w:r>
      <w:r w:rsidR="00832305">
        <w:rPr>
          <w:rFonts w:eastAsia="Calibri"/>
        </w:rPr>
        <w:t>to accrue</w:t>
      </w:r>
      <w:r w:rsidR="0028250B">
        <w:rPr>
          <w:rFonts w:eastAsia="Calibri"/>
        </w:rPr>
        <w:t xml:space="preserve"> </w:t>
      </w:r>
      <w:r w:rsidR="00832305">
        <w:rPr>
          <w:rFonts w:eastAsia="Calibri"/>
        </w:rPr>
        <w:t>additional benefits to diabetic control.  Glucose may also be better controlled via higher intensities (</w:t>
      </w:r>
      <w:r w:rsidR="00832305">
        <w:rPr>
          <w:rFonts w:eastAsia="Calibri"/>
        </w:rPr>
        <w:t>≥</w:t>
      </w:r>
      <w:r w:rsidR="00832305">
        <w:rPr>
          <w:rFonts w:eastAsia="Calibri"/>
        </w:rPr>
        <w:t>60% V</w:t>
      </w:r>
      <w:r w:rsidR="00832305" w:rsidRPr="00C31C67">
        <w:rPr>
          <w:rFonts w:eastAsia="Calibri"/>
        </w:rPr>
        <w:t>O</w:t>
      </w:r>
      <w:r w:rsidR="00832305" w:rsidRPr="00C31C67">
        <w:rPr>
          <w:rFonts w:eastAsia="Calibri"/>
          <w:vertAlign w:val="subscript"/>
        </w:rPr>
        <w:t>2</w:t>
      </w:r>
      <w:r w:rsidR="00832305">
        <w:rPr>
          <w:rFonts w:eastAsia="Calibri"/>
        </w:rPr>
        <w:t>R</w:t>
      </w:r>
      <w:r w:rsidR="00832305">
        <w:rPr>
          <w:rFonts w:eastAsia="Calibri"/>
        </w:rPr>
        <w:t>)</w:t>
      </w:r>
      <w:r w:rsidR="006A5325">
        <w:rPr>
          <w:rFonts w:eastAsia="Calibri"/>
        </w:rPr>
        <w:t xml:space="preserve">.  If the subject’s HIV symptoms permit this level of intensity, and it does not exacerbate her arthritis, this will be considered for the future progression.  However, as indicated in </w:t>
      </w:r>
      <w:r w:rsidR="003D3B6B" w:rsidRPr="003D3B6B">
        <w:rPr>
          <w:i/>
        </w:rPr>
        <w:t>GETP9</w:t>
      </w:r>
      <w:r w:rsidR="003D3B6B">
        <w:t xml:space="preserve"> (pg. </w:t>
      </w:r>
      <w:r w:rsidR="003D3B6B" w:rsidRPr="003D3B6B">
        <w:t xml:space="preserve">31) physically unfit individuals should begin with light to moderate intensity and progress </w:t>
      </w:r>
      <w:r w:rsidR="006A5325">
        <w:t xml:space="preserve">only as </w:t>
      </w:r>
      <w:r w:rsidR="003D3B6B" w:rsidRPr="003D3B6B">
        <w:t>fitn</w:t>
      </w:r>
      <w:r w:rsidR="0001185B">
        <w:t>ess improves.</w:t>
      </w:r>
      <w:bookmarkStart w:id="0" w:name="_GoBack"/>
      <w:bookmarkEnd w:id="0"/>
    </w:p>
    <w:sectPr w:rsidR="006A5325" w:rsidSect="0092229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B728E" w:rsidRDefault="00BB728E" w:rsidP="003B69E0">
      <w:r>
        <w:separator/>
      </w:r>
    </w:p>
  </w:endnote>
  <w:endnote w:type="continuationSeparator" w:id="0">
    <w:p w:rsidR="00BB728E" w:rsidRDefault="00BB728E" w:rsidP="003B69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ヒラギノ角ゴ Pro W3">
    <w:altName w:val="MS Mincho"/>
    <w:charset w:val="4E"/>
    <w:family w:val="auto"/>
    <w:pitch w:val="variable"/>
    <w:sig w:usb0="00000000" w:usb1="00000000" w:usb2="01000407" w:usb3="00000000" w:csb0="00020000" w:csb1="00000000"/>
  </w:font>
  <w:font w:name="Times">
    <w:panose1 w:val="02020603050405020304"/>
    <w:charset w:val="00"/>
    <w:family w:val="roman"/>
    <w:pitch w:val="variable"/>
    <w:sig w:usb0="E0002AEF" w:usb1="C0007841"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B728E" w:rsidRDefault="00BB728E" w:rsidP="003B69E0">
      <w:r>
        <w:separator/>
      </w:r>
    </w:p>
  </w:footnote>
  <w:footnote w:type="continuationSeparator" w:id="0">
    <w:p w:rsidR="00BB728E" w:rsidRDefault="00BB728E" w:rsidP="003B69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start w:val="1"/>
      <w:numFmt w:val="decimal"/>
      <w:isLgl/>
      <w:lvlText w:val="%1."/>
      <w:lvlJc w:val="left"/>
      <w:pPr>
        <w:tabs>
          <w:tab w:val="num" w:pos="0"/>
        </w:tabs>
        <w:ind w:left="0" w:firstLine="360"/>
      </w:pPr>
      <w:rPr>
        <w:rFonts w:hint="default"/>
        <w:color w:val="000000"/>
        <w:position w:val="0"/>
        <w:sz w:val="24"/>
      </w:rPr>
    </w:lvl>
    <w:lvl w:ilvl="1">
      <w:start w:val="1"/>
      <w:numFmt w:val="lowerLetter"/>
      <w:suff w:val="nothing"/>
      <w:lvlText w:val="%2."/>
      <w:lvlJc w:val="left"/>
      <w:pPr>
        <w:ind w:left="0" w:firstLine="1440"/>
      </w:pPr>
      <w:rPr>
        <w:rFonts w:hint="default"/>
        <w:color w:val="000000"/>
        <w:position w:val="0"/>
        <w:sz w:val="24"/>
      </w:rPr>
    </w:lvl>
    <w:lvl w:ilvl="2">
      <w:start w:val="1"/>
      <w:numFmt w:val="lowerRoman"/>
      <w:suff w:val="nothing"/>
      <w:lvlText w:val="%3."/>
      <w:lvlJc w:val="left"/>
      <w:pPr>
        <w:ind w:left="0" w:firstLine="2160"/>
      </w:pPr>
      <w:rPr>
        <w:rFonts w:hint="default"/>
        <w:color w:val="000000"/>
        <w:position w:val="0"/>
        <w:sz w:val="24"/>
      </w:rPr>
    </w:lvl>
    <w:lvl w:ilvl="3">
      <w:start w:val="1"/>
      <w:numFmt w:val="decimal"/>
      <w:isLgl/>
      <w:suff w:val="nothing"/>
      <w:lvlText w:val="%4."/>
      <w:lvlJc w:val="left"/>
      <w:pPr>
        <w:ind w:left="0" w:firstLine="2880"/>
      </w:pPr>
      <w:rPr>
        <w:rFonts w:hint="default"/>
        <w:color w:val="000000"/>
        <w:position w:val="0"/>
        <w:sz w:val="24"/>
      </w:rPr>
    </w:lvl>
    <w:lvl w:ilvl="4">
      <w:start w:val="1"/>
      <w:numFmt w:val="lowerLetter"/>
      <w:suff w:val="nothing"/>
      <w:lvlText w:val="%5."/>
      <w:lvlJc w:val="left"/>
      <w:pPr>
        <w:ind w:left="0" w:firstLine="3600"/>
      </w:pPr>
      <w:rPr>
        <w:rFonts w:hint="default"/>
        <w:color w:val="000000"/>
        <w:position w:val="0"/>
        <w:sz w:val="24"/>
      </w:rPr>
    </w:lvl>
    <w:lvl w:ilvl="5">
      <w:start w:val="1"/>
      <w:numFmt w:val="lowerRoman"/>
      <w:suff w:val="nothing"/>
      <w:lvlText w:val="%6."/>
      <w:lvlJc w:val="left"/>
      <w:pPr>
        <w:ind w:left="0" w:firstLine="4320"/>
      </w:pPr>
      <w:rPr>
        <w:rFonts w:hint="default"/>
        <w:color w:val="000000"/>
        <w:position w:val="0"/>
        <w:sz w:val="24"/>
      </w:rPr>
    </w:lvl>
    <w:lvl w:ilvl="6">
      <w:start w:val="1"/>
      <w:numFmt w:val="decimal"/>
      <w:isLgl/>
      <w:suff w:val="nothing"/>
      <w:lvlText w:val="%7."/>
      <w:lvlJc w:val="left"/>
      <w:pPr>
        <w:ind w:left="0" w:firstLine="5040"/>
      </w:pPr>
      <w:rPr>
        <w:rFonts w:hint="default"/>
        <w:color w:val="000000"/>
        <w:position w:val="0"/>
        <w:sz w:val="24"/>
      </w:rPr>
    </w:lvl>
    <w:lvl w:ilvl="7">
      <w:start w:val="1"/>
      <w:numFmt w:val="lowerLetter"/>
      <w:suff w:val="nothing"/>
      <w:lvlText w:val="%8."/>
      <w:lvlJc w:val="left"/>
      <w:pPr>
        <w:ind w:left="0" w:firstLine="5760"/>
      </w:pPr>
      <w:rPr>
        <w:rFonts w:hint="default"/>
        <w:color w:val="000000"/>
        <w:position w:val="0"/>
        <w:sz w:val="24"/>
      </w:rPr>
    </w:lvl>
    <w:lvl w:ilvl="8">
      <w:start w:val="1"/>
      <w:numFmt w:val="lowerRoman"/>
      <w:suff w:val="nothing"/>
      <w:lvlText w:val="%9."/>
      <w:lvlJc w:val="left"/>
      <w:pPr>
        <w:ind w:left="0" w:firstLine="6480"/>
      </w:pPr>
      <w:rPr>
        <w:rFonts w:hint="default"/>
        <w:color w:val="000000"/>
        <w:position w:val="0"/>
        <w:sz w:val="24"/>
      </w:rPr>
    </w:lvl>
  </w:abstractNum>
  <w:abstractNum w:abstractNumId="1">
    <w:nsid w:val="060A609B"/>
    <w:multiLevelType w:val="hybridMultilevel"/>
    <w:tmpl w:val="D47C5798"/>
    <w:lvl w:ilvl="0" w:tplc="09BE1F6C">
      <w:start w:val="1"/>
      <w:numFmt w:val="decimal"/>
      <w:lvlText w:val="%1."/>
      <w:lvlJc w:val="left"/>
      <w:pPr>
        <w:ind w:left="1080" w:hanging="360"/>
      </w:pPr>
      <w:rPr>
        <w:rFonts w:ascii="Cambria" w:hAnsi="Cambri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nsid w:val="09110297"/>
    <w:multiLevelType w:val="multilevel"/>
    <w:tmpl w:val="F05481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B2A7D9E"/>
    <w:multiLevelType w:val="multilevel"/>
    <w:tmpl w:val="B4D4B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BA916F2"/>
    <w:multiLevelType w:val="multilevel"/>
    <w:tmpl w:val="DA00D4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FD34B29"/>
    <w:multiLevelType w:val="hybridMultilevel"/>
    <w:tmpl w:val="197ACF1A"/>
    <w:lvl w:ilvl="0" w:tplc="6778EAC2">
      <w:start w:val="1587"/>
      <w:numFmt w:val="bullet"/>
      <w:lvlText w:val="–"/>
      <w:lvlJc w:val="left"/>
      <w:pPr>
        <w:ind w:left="720" w:hanging="360"/>
      </w:pPr>
      <w:rPr>
        <w:rFonts w:ascii="Arial" w:hAnsi="Aria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nsid w:val="101D62D9"/>
    <w:multiLevelType w:val="hybridMultilevel"/>
    <w:tmpl w:val="576AD666"/>
    <w:lvl w:ilvl="0" w:tplc="508EED3A">
      <w:start w:val="1"/>
      <w:numFmt w:val="decimal"/>
      <w:lvlText w:val="%1."/>
      <w:lvlJc w:val="left"/>
      <w:pPr>
        <w:ind w:left="720" w:hanging="360"/>
      </w:pPr>
      <w:rPr>
        <w:rFonts w:ascii="Cambria" w:hAnsi="Cambri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0E13464"/>
    <w:multiLevelType w:val="multilevel"/>
    <w:tmpl w:val="32E25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BE30672"/>
    <w:multiLevelType w:val="hybridMultilevel"/>
    <w:tmpl w:val="3132AC0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9">
    <w:nsid w:val="1F497C53"/>
    <w:multiLevelType w:val="hybridMultilevel"/>
    <w:tmpl w:val="32E6FFAA"/>
    <w:lvl w:ilvl="0" w:tplc="C9A089B4">
      <w:numFmt w:val="bullet"/>
      <w:lvlText w:val=""/>
      <w:lvlJc w:val="left"/>
      <w:pPr>
        <w:ind w:left="720" w:hanging="360"/>
      </w:pPr>
      <w:rPr>
        <w:rFonts w:ascii="Wingdings" w:eastAsia="Times New Roman" w:hAnsi="Wingding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1D0623C"/>
    <w:multiLevelType w:val="hybridMultilevel"/>
    <w:tmpl w:val="EA0422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nsid w:val="220E36E6"/>
    <w:multiLevelType w:val="hybridMultilevel"/>
    <w:tmpl w:val="FC24A9A6"/>
    <w:lvl w:ilvl="0" w:tplc="6778EAC2">
      <w:start w:val="1587"/>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nsid w:val="2F7C532E"/>
    <w:multiLevelType w:val="hybridMultilevel"/>
    <w:tmpl w:val="3ADA23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33F214D2"/>
    <w:multiLevelType w:val="multilevel"/>
    <w:tmpl w:val="BC8A7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35037514"/>
    <w:multiLevelType w:val="hybridMultilevel"/>
    <w:tmpl w:val="9A08A146"/>
    <w:lvl w:ilvl="0" w:tplc="6778EAC2">
      <w:start w:val="1587"/>
      <w:numFmt w:val="bullet"/>
      <w:lvlText w:val="–"/>
      <w:lvlJc w:val="left"/>
      <w:pPr>
        <w:ind w:left="360" w:hanging="360"/>
      </w:pPr>
      <w:rPr>
        <w:rFonts w:ascii="Arial" w:hAnsi="Aria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5">
    <w:nsid w:val="372C5D52"/>
    <w:multiLevelType w:val="hybridMultilevel"/>
    <w:tmpl w:val="F0A825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3C791BAA"/>
    <w:multiLevelType w:val="hybridMultilevel"/>
    <w:tmpl w:val="EE609E16"/>
    <w:lvl w:ilvl="0" w:tplc="6778EAC2">
      <w:start w:val="1587"/>
      <w:numFmt w:val="bullet"/>
      <w:lvlText w:val="–"/>
      <w:lvlJc w:val="left"/>
      <w:pPr>
        <w:ind w:left="720" w:hanging="360"/>
      </w:pPr>
      <w:rPr>
        <w:rFonts w:ascii="Arial" w:hAnsi="Arial" w:hint="default"/>
      </w:rPr>
    </w:lvl>
    <w:lvl w:ilvl="1" w:tplc="10090005">
      <w:start w:val="1"/>
      <w:numFmt w:val="bullet"/>
      <w:lvlText w:val=""/>
      <w:lvlJc w:val="left"/>
      <w:pPr>
        <w:ind w:left="1440" w:hanging="360"/>
      </w:pPr>
      <w:rPr>
        <w:rFonts w:ascii="Wingdings" w:hAnsi="Wingdings"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nsid w:val="3D5D5CE3"/>
    <w:multiLevelType w:val="multilevel"/>
    <w:tmpl w:val="88AC9A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454D501C"/>
    <w:multiLevelType w:val="hybridMultilevel"/>
    <w:tmpl w:val="1C1CDEC2"/>
    <w:lvl w:ilvl="0" w:tplc="6778EAC2">
      <w:start w:val="1587"/>
      <w:numFmt w:val="bullet"/>
      <w:lvlText w:val="–"/>
      <w:lvlJc w:val="left"/>
      <w:pPr>
        <w:ind w:left="360" w:hanging="360"/>
      </w:pPr>
      <w:rPr>
        <w:rFonts w:ascii="Arial" w:hAnsi="Arial" w:hint="default"/>
      </w:rPr>
    </w:lvl>
    <w:lvl w:ilvl="1" w:tplc="10090005">
      <w:start w:val="1"/>
      <w:numFmt w:val="bullet"/>
      <w:lvlText w:val=""/>
      <w:lvlJc w:val="left"/>
      <w:pPr>
        <w:ind w:left="1080" w:hanging="360"/>
      </w:pPr>
      <w:rPr>
        <w:rFonts w:ascii="Wingdings" w:hAnsi="Wingdings"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9">
    <w:nsid w:val="47097275"/>
    <w:multiLevelType w:val="multilevel"/>
    <w:tmpl w:val="A036E9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4EA67CB6"/>
    <w:multiLevelType w:val="multilevel"/>
    <w:tmpl w:val="293650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538738B4"/>
    <w:multiLevelType w:val="multilevel"/>
    <w:tmpl w:val="2E3E83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5E412EC0"/>
    <w:multiLevelType w:val="multilevel"/>
    <w:tmpl w:val="7618F7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5E465C96"/>
    <w:multiLevelType w:val="multilevel"/>
    <w:tmpl w:val="658654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5E6511FE"/>
    <w:multiLevelType w:val="hybridMultilevel"/>
    <w:tmpl w:val="FBEAC9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E8F5682"/>
    <w:multiLevelType w:val="multilevel"/>
    <w:tmpl w:val="FF32EC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6E686D87"/>
    <w:multiLevelType w:val="hybridMultilevel"/>
    <w:tmpl w:val="54E691D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nsid w:val="713F6090"/>
    <w:multiLevelType w:val="hybridMultilevel"/>
    <w:tmpl w:val="1C682424"/>
    <w:lvl w:ilvl="0" w:tplc="6778EAC2">
      <w:start w:val="1587"/>
      <w:numFmt w:val="bullet"/>
      <w:lvlText w:val="–"/>
      <w:lvlJc w:val="left"/>
      <w:pPr>
        <w:ind w:left="720" w:hanging="360"/>
      </w:pPr>
      <w:rPr>
        <w:rFonts w:ascii="Arial" w:hAnsi="Aria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nsid w:val="71E0647D"/>
    <w:multiLevelType w:val="hybridMultilevel"/>
    <w:tmpl w:val="FDD68C02"/>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2ED499F"/>
    <w:multiLevelType w:val="multilevel"/>
    <w:tmpl w:val="57A25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748E3070"/>
    <w:multiLevelType w:val="hybridMultilevel"/>
    <w:tmpl w:val="CB400F94"/>
    <w:lvl w:ilvl="0" w:tplc="6778EAC2">
      <w:start w:val="1587"/>
      <w:numFmt w:val="bullet"/>
      <w:lvlText w:val="–"/>
      <w:lvlJc w:val="left"/>
      <w:pPr>
        <w:ind w:left="360" w:hanging="360"/>
      </w:pPr>
      <w:rPr>
        <w:rFonts w:ascii="Arial" w:hAnsi="Arial" w:hint="default"/>
      </w:rPr>
    </w:lvl>
    <w:lvl w:ilvl="1" w:tplc="10090005">
      <w:start w:val="1"/>
      <w:numFmt w:val="bullet"/>
      <w:lvlText w:val=""/>
      <w:lvlJc w:val="left"/>
      <w:pPr>
        <w:ind w:left="1080" w:hanging="360"/>
      </w:pPr>
      <w:rPr>
        <w:rFonts w:ascii="Wingdings" w:hAnsi="Wingdings"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7AE861E5"/>
    <w:multiLevelType w:val="hybridMultilevel"/>
    <w:tmpl w:val="F9605EA0"/>
    <w:lvl w:ilvl="0" w:tplc="5A62B4B4">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FE838CB"/>
    <w:multiLevelType w:val="multilevel"/>
    <w:tmpl w:val="2594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0"/>
  </w:num>
  <w:num w:numId="3">
    <w:abstractNumId w:val="28"/>
  </w:num>
  <w:num w:numId="4">
    <w:abstractNumId w:val="1"/>
  </w:num>
  <w:num w:numId="5">
    <w:abstractNumId w:val="6"/>
  </w:num>
  <w:num w:numId="6">
    <w:abstractNumId w:val="24"/>
  </w:num>
  <w:num w:numId="7">
    <w:abstractNumId w:val="15"/>
  </w:num>
  <w:num w:numId="8">
    <w:abstractNumId w:val="9"/>
  </w:num>
  <w:num w:numId="9">
    <w:abstractNumId w:val="10"/>
  </w:num>
  <w:num w:numId="10">
    <w:abstractNumId w:val="18"/>
  </w:num>
  <w:num w:numId="11">
    <w:abstractNumId w:val="14"/>
  </w:num>
  <w:num w:numId="12">
    <w:abstractNumId w:val="11"/>
  </w:num>
  <w:num w:numId="13">
    <w:abstractNumId w:val="5"/>
  </w:num>
  <w:num w:numId="14">
    <w:abstractNumId w:val="16"/>
  </w:num>
  <w:num w:numId="15">
    <w:abstractNumId w:val="27"/>
  </w:num>
  <w:num w:numId="16">
    <w:abstractNumId w:val="8"/>
  </w:num>
  <w:num w:numId="17">
    <w:abstractNumId w:val="26"/>
  </w:num>
  <w:num w:numId="18">
    <w:abstractNumId w:val="30"/>
  </w:num>
  <w:num w:numId="19">
    <w:abstractNumId w:val="23"/>
    <w:lvlOverride w:ilvl="0">
      <w:lvl w:ilvl="0">
        <w:numFmt w:val="bullet"/>
        <w:lvlText w:val=""/>
        <w:lvlJc w:val="left"/>
        <w:pPr>
          <w:tabs>
            <w:tab w:val="num" w:pos="720"/>
          </w:tabs>
          <w:ind w:left="720" w:hanging="360"/>
        </w:pPr>
        <w:rPr>
          <w:rFonts w:ascii="Wingdings" w:hAnsi="Wingdings" w:hint="default"/>
          <w:sz w:val="20"/>
        </w:rPr>
      </w:lvl>
    </w:lvlOverride>
  </w:num>
  <w:num w:numId="20">
    <w:abstractNumId w:val="21"/>
    <w:lvlOverride w:ilvl="0">
      <w:lvl w:ilvl="0">
        <w:numFmt w:val="bullet"/>
        <w:lvlText w:val=""/>
        <w:lvlJc w:val="left"/>
        <w:pPr>
          <w:tabs>
            <w:tab w:val="num" w:pos="720"/>
          </w:tabs>
          <w:ind w:left="720" w:hanging="360"/>
        </w:pPr>
        <w:rPr>
          <w:rFonts w:ascii="Wingdings" w:hAnsi="Wingdings" w:hint="default"/>
          <w:sz w:val="20"/>
        </w:rPr>
      </w:lvl>
    </w:lvlOverride>
  </w:num>
  <w:num w:numId="21">
    <w:abstractNumId w:val="20"/>
    <w:lvlOverride w:ilvl="0">
      <w:lvl w:ilvl="0">
        <w:numFmt w:val="bullet"/>
        <w:lvlText w:val=""/>
        <w:lvlJc w:val="left"/>
        <w:pPr>
          <w:tabs>
            <w:tab w:val="num" w:pos="720"/>
          </w:tabs>
          <w:ind w:left="720" w:hanging="360"/>
        </w:pPr>
        <w:rPr>
          <w:rFonts w:ascii="Wingdings" w:hAnsi="Wingdings" w:hint="default"/>
          <w:sz w:val="20"/>
        </w:rPr>
      </w:lvl>
    </w:lvlOverride>
  </w:num>
  <w:num w:numId="22">
    <w:abstractNumId w:val="22"/>
    <w:lvlOverride w:ilvl="0">
      <w:lvl w:ilvl="0">
        <w:numFmt w:val="bullet"/>
        <w:lvlText w:val=""/>
        <w:lvlJc w:val="left"/>
        <w:pPr>
          <w:tabs>
            <w:tab w:val="num" w:pos="720"/>
          </w:tabs>
          <w:ind w:left="720" w:hanging="360"/>
        </w:pPr>
        <w:rPr>
          <w:rFonts w:ascii="Wingdings" w:hAnsi="Wingdings" w:hint="default"/>
          <w:sz w:val="20"/>
        </w:rPr>
      </w:lvl>
    </w:lvlOverride>
  </w:num>
  <w:num w:numId="23">
    <w:abstractNumId w:val="25"/>
    <w:lvlOverride w:ilvl="0">
      <w:lvl w:ilvl="0">
        <w:numFmt w:val="bullet"/>
        <w:lvlText w:val=""/>
        <w:lvlJc w:val="left"/>
        <w:pPr>
          <w:tabs>
            <w:tab w:val="num" w:pos="720"/>
          </w:tabs>
          <w:ind w:left="720" w:hanging="360"/>
        </w:pPr>
        <w:rPr>
          <w:rFonts w:ascii="Wingdings" w:hAnsi="Wingdings" w:hint="default"/>
          <w:sz w:val="20"/>
        </w:rPr>
      </w:lvl>
    </w:lvlOverride>
  </w:num>
  <w:num w:numId="24">
    <w:abstractNumId w:val="3"/>
    <w:lvlOverride w:ilvl="0">
      <w:lvl w:ilvl="0">
        <w:numFmt w:val="bullet"/>
        <w:lvlText w:val=""/>
        <w:lvlJc w:val="left"/>
        <w:pPr>
          <w:tabs>
            <w:tab w:val="num" w:pos="720"/>
          </w:tabs>
          <w:ind w:left="720" w:hanging="360"/>
        </w:pPr>
        <w:rPr>
          <w:rFonts w:ascii="Wingdings" w:hAnsi="Wingdings" w:hint="default"/>
          <w:sz w:val="20"/>
        </w:rPr>
      </w:lvl>
    </w:lvlOverride>
  </w:num>
  <w:num w:numId="25">
    <w:abstractNumId w:val="19"/>
    <w:lvlOverride w:ilvl="0">
      <w:lvl w:ilvl="0">
        <w:numFmt w:val="bullet"/>
        <w:lvlText w:val=""/>
        <w:lvlJc w:val="left"/>
        <w:pPr>
          <w:tabs>
            <w:tab w:val="num" w:pos="720"/>
          </w:tabs>
          <w:ind w:left="720" w:hanging="360"/>
        </w:pPr>
        <w:rPr>
          <w:rFonts w:ascii="Wingdings" w:hAnsi="Wingdings" w:hint="default"/>
          <w:sz w:val="20"/>
        </w:rPr>
      </w:lvl>
    </w:lvlOverride>
  </w:num>
  <w:num w:numId="26">
    <w:abstractNumId w:val="4"/>
    <w:lvlOverride w:ilvl="0">
      <w:lvl w:ilvl="0">
        <w:numFmt w:val="bullet"/>
        <w:lvlText w:val=""/>
        <w:lvlJc w:val="left"/>
        <w:pPr>
          <w:tabs>
            <w:tab w:val="num" w:pos="720"/>
          </w:tabs>
          <w:ind w:left="720" w:hanging="360"/>
        </w:pPr>
        <w:rPr>
          <w:rFonts w:ascii="Wingdings" w:hAnsi="Wingdings" w:hint="default"/>
          <w:sz w:val="20"/>
        </w:rPr>
      </w:lvl>
    </w:lvlOverride>
  </w:num>
  <w:num w:numId="27">
    <w:abstractNumId w:val="17"/>
    <w:lvlOverride w:ilvl="0">
      <w:lvl w:ilvl="0">
        <w:numFmt w:val="bullet"/>
        <w:lvlText w:val=""/>
        <w:lvlJc w:val="left"/>
        <w:pPr>
          <w:tabs>
            <w:tab w:val="num" w:pos="720"/>
          </w:tabs>
          <w:ind w:left="720" w:hanging="360"/>
        </w:pPr>
        <w:rPr>
          <w:rFonts w:ascii="Wingdings" w:hAnsi="Wingdings" w:hint="default"/>
          <w:sz w:val="20"/>
        </w:rPr>
      </w:lvl>
    </w:lvlOverride>
  </w:num>
  <w:num w:numId="28">
    <w:abstractNumId w:val="13"/>
    <w:lvlOverride w:ilvl="0">
      <w:lvl w:ilvl="0">
        <w:numFmt w:val="bullet"/>
        <w:lvlText w:val=""/>
        <w:lvlJc w:val="left"/>
        <w:pPr>
          <w:tabs>
            <w:tab w:val="num" w:pos="720"/>
          </w:tabs>
          <w:ind w:left="720" w:hanging="360"/>
        </w:pPr>
        <w:rPr>
          <w:rFonts w:ascii="Wingdings" w:hAnsi="Wingdings" w:hint="default"/>
          <w:sz w:val="20"/>
        </w:rPr>
      </w:lvl>
    </w:lvlOverride>
  </w:num>
  <w:num w:numId="29">
    <w:abstractNumId w:val="29"/>
    <w:lvlOverride w:ilvl="0">
      <w:lvl w:ilvl="0">
        <w:numFmt w:val="bullet"/>
        <w:lvlText w:val=""/>
        <w:lvlJc w:val="left"/>
        <w:pPr>
          <w:tabs>
            <w:tab w:val="num" w:pos="720"/>
          </w:tabs>
          <w:ind w:left="720" w:hanging="360"/>
        </w:pPr>
        <w:rPr>
          <w:rFonts w:ascii="Wingdings" w:hAnsi="Wingdings" w:hint="default"/>
          <w:sz w:val="20"/>
        </w:rPr>
      </w:lvl>
    </w:lvlOverride>
  </w:num>
  <w:num w:numId="30">
    <w:abstractNumId w:val="2"/>
    <w:lvlOverride w:ilvl="0">
      <w:lvl w:ilvl="0">
        <w:numFmt w:val="bullet"/>
        <w:lvlText w:val=""/>
        <w:lvlJc w:val="left"/>
        <w:pPr>
          <w:tabs>
            <w:tab w:val="num" w:pos="720"/>
          </w:tabs>
          <w:ind w:left="720" w:hanging="360"/>
        </w:pPr>
        <w:rPr>
          <w:rFonts w:ascii="Wingdings" w:hAnsi="Wingdings" w:hint="default"/>
          <w:sz w:val="20"/>
        </w:rPr>
      </w:lvl>
    </w:lvlOverride>
  </w:num>
  <w:num w:numId="31">
    <w:abstractNumId w:val="32"/>
    <w:lvlOverride w:ilvl="0">
      <w:lvl w:ilvl="0">
        <w:numFmt w:val="bullet"/>
        <w:lvlText w:val=""/>
        <w:lvlJc w:val="left"/>
        <w:pPr>
          <w:tabs>
            <w:tab w:val="num" w:pos="720"/>
          </w:tabs>
          <w:ind w:left="720" w:hanging="360"/>
        </w:pPr>
        <w:rPr>
          <w:rFonts w:ascii="Wingdings" w:hAnsi="Wingdings" w:hint="default"/>
          <w:sz w:val="20"/>
        </w:rPr>
      </w:lvl>
    </w:lvlOverride>
  </w:num>
  <w:num w:numId="32">
    <w:abstractNumId w:val="7"/>
    <w:lvlOverride w:ilvl="0">
      <w:lvl w:ilvl="0">
        <w:numFmt w:val="bullet"/>
        <w:lvlText w:val=""/>
        <w:lvlJc w:val="left"/>
        <w:pPr>
          <w:tabs>
            <w:tab w:val="num" w:pos="720"/>
          </w:tabs>
          <w:ind w:left="720" w:hanging="360"/>
        </w:pPr>
        <w:rPr>
          <w:rFonts w:ascii="Wingdings" w:hAnsi="Wingdings" w:hint="default"/>
          <w:sz w:val="20"/>
        </w:rPr>
      </w:lvl>
    </w:lvlOverride>
  </w:num>
  <w:num w:numId="3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2"/>
  </w:compat>
  <w:rsids>
    <w:rsidRoot w:val="00E75531"/>
    <w:rsid w:val="0001185B"/>
    <w:rsid w:val="00016408"/>
    <w:rsid w:val="00023357"/>
    <w:rsid w:val="00034470"/>
    <w:rsid w:val="0004261A"/>
    <w:rsid w:val="00046F40"/>
    <w:rsid w:val="00050513"/>
    <w:rsid w:val="00053FF2"/>
    <w:rsid w:val="00063C6B"/>
    <w:rsid w:val="00066528"/>
    <w:rsid w:val="00073709"/>
    <w:rsid w:val="000946B8"/>
    <w:rsid w:val="00097CE1"/>
    <w:rsid w:val="000A0BF2"/>
    <w:rsid w:val="000C3D48"/>
    <w:rsid w:val="000C6EFA"/>
    <w:rsid w:val="000D1294"/>
    <w:rsid w:val="000D463A"/>
    <w:rsid w:val="000E440F"/>
    <w:rsid w:val="000F2D70"/>
    <w:rsid w:val="0010286A"/>
    <w:rsid w:val="00104C17"/>
    <w:rsid w:val="0011307D"/>
    <w:rsid w:val="001154EB"/>
    <w:rsid w:val="00115B2B"/>
    <w:rsid w:val="00115EA3"/>
    <w:rsid w:val="001224CA"/>
    <w:rsid w:val="0014111B"/>
    <w:rsid w:val="00143E63"/>
    <w:rsid w:val="0015394B"/>
    <w:rsid w:val="001711FE"/>
    <w:rsid w:val="0018412D"/>
    <w:rsid w:val="00195787"/>
    <w:rsid w:val="001B202F"/>
    <w:rsid w:val="001B6EE8"/>
    <w:rsid w:val="001C64DD"/>
    <w:rsid w:val="001C77E3"/>
    <w:rsid w:val="001D619B"/>
    <w:rsid w:val="001E01FC"/>
    <w:rsid w:val="001E4399"/>
    <w:rsid w:val="001F27C9"/>
    <w:rsid w:val="001F5904"/>
    <w:rsid w:val="002315AB"/>
    <w:rsid w:val="00231CB8"/>
    <w:rsid w:val="00240A62"/>
    <w:rsid w:val="00246276"/>
    <w:rsid w:val="00260263"/>
    <w:rsid w:val="0028250B"/>
    <w:rsid w:val="00282D12"/>
    <w:rsid w:val="00283AEA"/>
    <w:rsid w:val="00284715"/>
    <w:rsid w:val="002877A9"/>
    <w:rsid w:val="002B04D5"/>
    <w:rsid w:val="002B4C2F"/>
    <w:rsid w:val="002C5C79"/>
    <w:rsid w:val="002D2D3A"/>
    <w:rsid w:val="002D71E7"/>
    <w:rsid w:val="002F3302"/>
    <w:rsid w:val="003101EF"/>
    <w:rsid w:val="00315AB4"/>
    <w:rsid w:val="0031602E"/>
    <w:rsid w:val="00347BCB"/>
    <w:rsid w:val="00366149"/>
    <w:rsid w:val="00372B22"/>
    <w:rsid w:val="00385406"/>
    <w:rsid w:val="003A2C02"/>
    <w:rsid w:val="003A306E"/>
    <w:rsid w:val="003A6EC7"/>
    <w:rsid w:val="003B5968"/>
    <w:rsid w:val="003B69E0"/>
    <w:rsid w:val="003C34CF"/>
    <w:rsid w:val="003C5112"/>
    <w:rsid w:val="003D3B6B"/>
    <w:rsid w:val="003D412E"/>
    <w:rsid w:val="003F06D4"/>
    <w:rsid w:val="003F6E66"/>
    <w:rsid w:val="004023A6"/>
    <w:rsid w:val="00411B92"/>
    <w:rsid w:val="0041782F"/>
    <w:rsid w:val="00421A3B"/>
    <w:rsid w:val="004327B2"/>
    <w:rsid w:val="0043629B"/>
    <w:rsid w:val="00445EC1"/>
    <w:rsid w:val="00450EFD"/>
    <w:rsid w:val="004548E5"/>
    <w:rsid w:val="00470098"/>
    <w:rsid w:val="00491103"/>
    <w:rsid w:val="00492C1A"/>
    <w:rsid w:val="004B2B93"/>
    <w:rsid w:val="004B2E6A"/>
    <w:rsid w:val="004B3CAB"/>
    <w:rsid w:val="004C1E68"/>
    <w:rsid w:val="004C25D4"/>
    <w:rsid w:val="004D1E94"/>
    <w:rsid w:val="004D63DF"/>
    <w:rsid w:val="004E06EB"/>
    <w:rsid w:val="004F1485"/>
    <w:rsid w:val="004F3AE0"/>
    <w:rsid w:val="004F3D87"/>
    <w:rsid w:val="004F48B0"/>
    <w:rsid w:val="004F61A7"/>
    <w:rsid w:val="00504895"/>
    <w:rsid w:val="00506640"/>
    <w:rsid w:val="00512EDF"/>
    <w:rsid w:val="00540813"/>
    <w:rsid w:val="00550115"/>
    <w:rsid w:val="005502CD"/>
    <w:rsid w:val="00556C54"/>
    <w:rsid w:val="005650A1"/>
    <w:rsid w:val="0057482B"/>
    <w:rsid w:val="00580DF9"/>
    <w:rsid w:val="00581C98"/>
    <w:rsid w:val="005A3BF3"/>
    <w:rsid w:val="005D0544"/>
    <w:rsid w:val="005D3891"/>
    <w:rsid w:val="005D5273"/>
    <w:rsid w:val="005D73D2"/>
    <w:rsid w:val="005F2A06"/>
    <w:rsid w:val="005F3DB4"/>
    <w:rsid w:val="006041EC"/>
    <w:rsid w:val="00626CCA"/>
    <w:rsid w:val="00635047"/>
    <w:rsid w:val="00640CD3"/>
    <w:rsid w:val="00654E5A"/>
    <w:rsid w:val="0066559E"/>
    <w:rsid w:val="00676DBB"/>
    <w:rsid w:val="0068462C"/>
    <w:rsid w:val="006846C7"/>
    <w:rsid w:val="0069460F"/>
    <w:rsid w:val="006A0F35"/>
    <w:rsid w:val="006A3D8F"/>
    <w:rsid w:val="006A5325"/>
    <w:rsid w:val="006C4D9C"/>
    <w:rsid w:val="006D28C8"/>
    <w:rsid w:val="00705B1D"/>
    <w:rsid w:val="0072463C"/>
    <w:rsid w:val="007262C1"/>
    <w:rsid w:val="00742D9B"/>
    <w:rsid w:val="00744F76"/>
    <w:rsid w:val="00745797"/>
    <w:rsid w:val="00763ADD"/>
    <w:rsid w:val="00781470"/>
    <w:rsid w:val="007A0D7E"/>
    <w:rsid w:val="007A3CB1"/>
    <w:rsid w:val="007A4F07"/>
    <w:rsid w:val="007B3BCC"/>
    <w:rsid w:val="007C43CE"/>
    <w:rsid w:val="007D0D58"/>
    <w:rsid w:val="007E50E6"/>
    <w:rsid w:val="007F63E9"/>
    <w:rsid w:val="00807C34"/>
    <w:rsid w:val="00816A39"/>
    <w:rsid w:val="008203A0"/>
    <w:rsid w:val="00823733"/>
    <w:rsid w:val="008272A4"/>
    <w:rsid w:val="00832305"/>
    <w:rsid w:val="008352F9"/>
    <w:rsid w:val="00850D6A"/>
    <w:rsid w:val="00856FEC"/>
    <w:rsid w:val="008574F1"/>
    <w:rsid w:val="00876AF9"/>
    <w:rsid w:val="00877ECD"/>
    <w:rsid w:val="00890687"/>
    <w:rsid w:val="0089718C"/>
    <w:rsid w:val="008A2404"/>
    <w:rsid w:val="008A285E"/>
    <w:rsid w:val="008C2041"/>
    <w:rsid w:val="008C50B9"/>
    <w:rsid w:val="008D1A72"/>
    <w:rsid w:val="008E2E40"/>
    <w:rsid w:val="008E41E4"/>
    <w:rsid w:val="008E583A"/>
    <w:rsid w:val="008F1876"/>
    <w:rsid w:val="008F485B"/>
    <w:rsid w:val="009036C9"/>
    <w:rsid w:val="0090404D"/>
    <w:rsid w:val="009127BE"/>
    <w:rsid w:val="00922299"/>
    <w:rsid w:val="00922C18"/>
    <w:rsid w:val="00922F88"/>
    <w:rsid w:val="009306B1"/>
    <w:rsid w:val="00934F63"/>
    <w:rsid w:val="00940993"/>
    <w:rsid w:val="00942110"/>
    <w:rsid w:val="0094464C"/>
    <w:rsid w:val="00953C0C"/>
    <w:rsid w:val="00955F04"/>
    <w:rsid w:val="00956B77"/>
    <w:rsid w:val="009601EC"/>
    <w:rsid w:val="00960819"/>
    <w:rsid w:val="009642A2"/>
    <w:rsid w:val="009801C0"/>
    <w:rsid w:val="00981649"/>
    <w:rsid w:val="0098221B"/>
    <w:rsid w:val="00982E78"/>
    <w:rsid w:val="00991393"/>
    <w:rsid w:val="00996083"/>
    <w:rsid w:val="0099780E"/>
    <w:rsid w:val="009A3996"/>
    <w:rsid w:val="009C7DB4"/>
    <w:rsid w:val="009D09A0"/>
    <w:rsid w:val="009D10A8"/>
    <w:rsid w:val="009D7FB6"/>
    <w:rsid w:val="009E3C26"/>
    <w:rsid w:val="009F44BB"/>
    <w:rsid w:val="00A12682"/>
    <w:rsid w:val="00A2061F"/>
    <w:rsid w:val="00A22198"/>
    <w:rsid w:val="00A22A9F"/>
    <w:rsid w:val="00A2602A"/>
    <w:rsid w:val="00A26582"/>
    <w:rsid w:val="00A33355"/>
    <w:rsid w:val="00A33D48"/>
    <w:rsid w:val="00A439F1"/>
    <w:rsid w:val="00A45223"/>
    <w:rsid w:val="00A464E5"/>
    <w:rsid w:val="00A55C08"/>
    <w:rsid w:val="00A55FAD"/>
    <w:rsid w:val="00A62A29"/>
    <w:rsid w:val="00A72874"/>
    <w:rsid w:val="00A76397"/>
    <w:rsid w:val="00AC395E"/>
    <w:rsid w:val="00AC4627"/>
    <w:rsid w:val="00AD0767"/>
    <w:rsid w:val="00AD7518"/>
    <w:rsid w:val="00B01AD3"/>
    <w:rsid w:val="00B0410B"/>
    <w:rsid w:val="00B1578C"/>
    <w:rsid w:val="00B21785"/>
    <w:rsid w:val="00B242CA"/>
    <w:rsid w:val="00B27EF9"/>
    <w:rsid w:val="00B47917"/>
    <w:rsid w:val="00B51D0B"/>
    <w:rsid w:val="00B54DA8"/>
    <w:rsid w:val="00B6248E"/>
    <w:rsid w:val="00B704D2"/>
    <w:rsid w:val="00B71B25"/>
    <w:rsid w:val="00B71B76"/>
    <w:rsid w:val="00B74051"/>
    <w:rsid w:val="00B76B29"/>
    <w:rsid w:val="00B82FBB"/>
    <w:rsid w:val="00BA610E"/>
    <w:rsid w:val="00BB515A"/>
    <w:rsid w:val="00BB7171"/>
    <w:rsid w:val="00BB728E"/>
    <w:rsid w:val="00BD1599"/>
    <w:rsid w:val="00BE39DB"/>
    <w:rsid w:val="00BF30BA"/>
    <w:rsid w:val="00C0224D"/>
    <w:rsid w:val="00C075A7"/>
    <w:rsid w:val="00C104CD"/>
    <w:rsid w:val="00C26101"/>
    <w:rsid w:val="00C31C67"/>
    <w:rsid w:val="00C435FD"/>
    <w:rsid w:val="00C439CE"/>
    <w:rsid w:val="00C71698"/>
    <w:rsid w:val="00C829F2"/>
    <w:rsid w:val="00CB11BD"/>
    <w:rsid w:val="00CB18EB"/>
    <w:rsid w:val="00CC16A1"/>
    <w:rsid w:val="00CC1D3A"/>
    <w:rsid w:val="00CC2A42"/>
    <w:rsid w:val="00CC5F97"/>
    <w:rsid w:val="00CC626E"/>
    <w:rsid w:val="00CD6F95"/>
    <w:rsid w:val="00CE493A"/>
    <w:rsid w:val="00CF1BAB"/>
    <w:rsid w:val="00CF6DB3"/>
    <w:rsid w:val="00D0642D"/>
    <w:rsid w:val="00D11328"/>
    <w:rsid w:val="00D12BB5"/>
    <w:rsid w:val="00D21195"/>
    <w:rsid w:val="00D236DA"/>
    <w:rsid w:val="00D24BDE"/>
    <w:rsid w:val="00D260EC"/>
    <w:rsid w:val="00D273D7"/>
    <w:rsid w:val="00D41500"/>
    <w:rsid w:val="00D56444"/>
    <w:rsid w:val="00D650CC"/>
    <w:rsid w:val="00D67AC8"/>
    <w:rsid w:val="00D717E1"/>
    <w:rsid w:val="00D721D2"/>
    <w:rsid w:val="00D742C9"/>
    <w:rsid w:val="00D743AC"/>
    <w:rsid w:val="00D74D9C"/>
    <w:rsid w:val="00DA13BC"/>
    <w:rsid w:val="00DB4FEC"/>
    <w:rsid w:val="00DB6D9C"/>
    <w:rsid w:val="00DD31A6"/>
    <w:rsid w:val="00DE291B"/>
    <w:rsid w:val="00DE3756"/>
    <w:rsid w:val="00DF2795"/>
    <w:rsid w:val="00E17600"/>
    <w:rsid w:val="00E207DA"/>
    <w:rsid w:val="00E20E88"/>
    <w:rsid w:val="00E33060"/>
    <w:rsid w:val="00E4030F"/>
    <w:rsid w:val="00E41F32"/>
    <w:rsid w:val="00E427E3"/>
    <w:rsid w:val="00E70FEA"/>
    <w:rsid w:val="00E75531"/>
    <w:rsid w:val="00E82B4E"/>
    <w:rsid w:val="00E834D1"/>
    <w:rsid w:val="00E91027"/>
    <w:rsid w:val="00EC2161"/>
    <w:rsid w:val="00EC5C4B"/>
    <w:rsid w:val="00ED65E5"/>
    <w:rsid w:val="00EE56F2"/>
    <w:rsid w:val="00F23935"/>
    <w:rsid w:val="00F27C8D"/>
    <w:rsid w:val="00F30725"/>
    <w:rsid w:val="00F327C0"/>
    <w:rsid w:val="00F4036C"/>
    <w:rsid w:val="00F40EDC"/>
    <w:rsid w:val="00F57C2A"/>
    <w:rsid w:val="00F60AC6"/>
    <w:rsid w:val="00F62ECF"/>
    <w:rsid w:val="00F76469"/>
    <w:rsid w:val="00F92B69"/>
    <w:rsid w:val="00F9648A"/>
    <w:rsid w:val="00FB1B50"/>
    <w:rsid w:val="00FB3276"/>
    <w:rsid w:val="00FC73F1"/>
    <w:rsid w:val="00FD1F10"/>
    <w:rsid w:val="00FD4728"/>
    <w:rsid w:val="00FE3FF7"/>
    <w:rsid w:val="00FF31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1"/>
    <w:rPr>
      <w:rFonts w:ascii="Times New Roman" w:eastAsia="Times New Roman" w:hAnsi="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10"/>
    <w:rPr>
      <w:rFonts w:ascii="Tahoma" w:hAnsi="Tahoma" w:cs="Tahoma"/>
      <w:sz w:val="16"/>
      <w:szCs w:val="16"/>
    </w:rPr>
  </w:style>
  <w:style w:type="character" w:customStyle="1" w:styleId="BalloonTextChar">
    <w:name w:val="Balloon Text Char"/>
    <w:basedOn w:val="DefaultParagraphFont"/>
    <w:link w:val="BalloonText"/>
    <w:uiPriority w:val="99"/>
    <w:semiHidden/>
    <w:rsid w:val="00942110"/>
    <w:rPr>
      <w:rFonts w:ascii="Tahoma" w:eastAsia="Times New Roman" w:hAnsi="Tahoma" w:cs="Tahoma"/>
      <w:sz w:val="16"/>
      <w:szCs w:val="16"/>
    </w:rPr>
  </w:style>
  <w:style w:type="paragraph" w:styleId="ListParagraph">
    <w:name w:val="List Paragraph"/>
    <w:basedOn w:val="Normal"/>
    <w:uiPriority w:val="34"/>
    <w:qFormat/>
    <w:rsid w:val="008203A0"/>
    <w:pPr>
      <w:ind w:left="720"/>
      <w:contextualSpacing/>
    </w:pPr>
  </w:style>
  <w:style w:type="paragraph" w:customStyle="1" w:styleId="LightGrid-Accent31">
    <w:name w:val="Light Grid - Accent 31"/>
    <w:qFormat/>
    <w:rsid w:val="00504895"/>
    <w:pPr>
      <w:ind w:left="720"/>
    </w:pPr>
    <w:rPr>
      <w:rFonts w:ascii="Cambria" w:eastAsia="ヒラギノ角ゴ Pro W3" w:hAnsi="Cambria"/>
      <w:color w:val="000000"/>
      <w:sz w:val="24"/>
      <w:szCs w:val="20"/>
    </w:rPr>
  </w:style>
  <w:style w:type="paragraph" w:styleId="Header">
    <w:name w:val="header"/>
    <w:basedOn w:val="Normal"/>
    <w:link w:val="HeaderChar"/>
    <w:uiPriority w:val="99"/>
    <w:unhideWhenUsed/>
    <w:rsid w:val="003B69E0"/>
    <w:pPr>
      <w:tabs>
        <w:tab w:val="center" w:pos="4680"/>
        <w:tab w:val="right" w:pos="9360"/>
      </w:tabs>
    </w:pPr>
  </w:style>
  <w:style w:type="character" w:customStyle="1" w:styleId="HeaderChar">
    <w:name w:val="Header Char"/>
    <w:basedOn w:val="DefaultParagraphFont"/>
    <w:link w:val="Header"/>
    <w:uiPriority w:val="99"/>
    <w:rsid w:val="003B69E0"/>
    <w:rPr>
      <w:rFonts w:ascii="Times New Roman" w:eastAsia="Times New Roman" w:hAnsi="Times New Roman"/>
      <w:sz w:val="24"/>
      <w:szCs w:val="24"/>
    </w:rPr>
  </w:style>
  <w:style w:type="paragraph" w:styleId="Footer">
    <w:name w:val="footer"/>
    <w:basedOn w:val="Normal"/>
    <w:link w:val="FooterChar"/>
    <w:uiPriority w:val="99"/>
    <w:unhideWhenUsed/>
    <w:rsid w:val="003B69E0"/>
    <w:pPr>
      <w:tabs>
        <w:tab w:val="center" w:pos="4680"/>
        <w:tab w:val="right" w:pos="9360"/>
      </w:tabs>
    </w:pPr>
  </w:style>
  <w:style w:type="character" w:customStyle="1" w:styleId="FooterChar">
    <w:name w:val="Footer Char"/>
    <w:basedOn w:val="DefaultParagraphFont"/>
    <w:link w:val="Footer"/>
    <w:uiPriority w:val="99"/>
    <w:rsid w:val="003B69E0"/>
    <w:rPr>
      <w:rFonts w:ascii="Times New Roman" w:eastAsia="Times New Roman" w:hAnsi="Times New Roman"/>
      <w:sz w:val="24"/>
      <w:szCs w:val="24"/>
    </w:rPr>
  </w:style>
  <w:style w:type="paragraph" w:styleId="NoSpacing">
    <w:name w:val="No Spacing"/>
    <w:uiPriority w:val="1"/>
    <w:qFormat/>
    <w:rsid w:val="000E440F"/>
    <w:rPr>
      <w:rFonts w:ascii="Times New Roman" w:eastAsia="Times New Roman" w:hAnsi="Times New Roman"/>
      <w:sz w:val="24"/>
      <w:szCs w:val="24"/>
    </w:rPr>
  </w:style>
  <w:style w:type="character" w:styleId="FootnoteReference">
    <w:name w:val="footnote reference"/>
    <w:basedOn w:val="DefaultParagraphFont"/>
    <w:uiPriority w:val="99"/>
    <w:semiHidden/>
    <w:rsid w:val="00ED65E5"/>
    <w:rPr>
      <w:rFonts w:cs="Times New Roman"/>
      <w:vertAlign w:val="superscript"/>
    </w:rPr>
  </w:style>
  <w:style w:type="table" w:styleId="TableGrid">
    <w:name w:val="Table Grid"/>
    <w:basedOn w:val="TableNormal"/>
    <w:locked/>
    <w:rsid w:val="0089068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240A6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75531"/>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42110"/>
    <w:rPr>
      <w:rFonts w:ascii="Tahoma" w:hAnsi="Tahoma" w:cs="Tahoma"/>
      <w:sz w:val="16"/>
      <w:szCs w:val="16"/>
    </w:rPr>
  </w:style>
  <w:style w:type="character" w:customStyle="1" w:styleId="BalloonTextChar">
    <w:name w:val="Balloon Text Char"/>
    <w:basedOn w:val="DefaultParagraphFont"/>
    <w:link w:val="BalloonText"/>
    <w:uiPriority w:val="99"/>
    <w:semiHidden/>
    <w:rsid w:val="00942110"/>
    <w:rPr>
      <w:rFonts w:ascii="Tahoma" w:eastAsia="Times New Roman" w:hAnsi="Tahoma" w:cs="Tahoma"/>
      <w:sz w:val="16"/>
      <w:szCs w:val="16"/>
    </w:rPr>
  </w:style>
  <w:style w:type="paragraph" w:styleId="ListParagraph">
    <w:name w:val="List Paragraph"/>
    <w:basedOn w:val="Normal"/>
    <w:uiPriority w:val="34"/>
    <w:qFormat/>
    <w:rsid w:val="008203A0"/>
    <w:pPr>
      <w:ind w:left="720"/>
      <w:contextualSpacing/>
    </w:pPr>
  </w:style>
  <w:style w:type="paragraph" w:customStyle="1" w:styleId="LightGrid-Accent31">
    <w:name w:val="Light Grid - Accent 31"/>
    <w:qFormat/>
    <w:rsid w:val="00504895"/>
    <w:pPr>
      <w:ind w:left="720"/>
    </w:pPr>
    <w:rPr>
      <w:rFonts w:ascii="Cambria" w:eastAsia="ヒラギノ角ゴ Pro W3" w:hAnsi="Cambria"/>
      <w:color w:val="000000"/>
      <w:sz w:val="24"/>
      <w:szCs w:val="20"/>
    </w:rPr>
  </w:style>
  <w:style w:type="paragraph" w:styleId="Header">
    <w:name w:val="header"/>
    <w:basedOn w:val="Normal"/>
    <w:link w:val="HeaderChar"/>
    <w:uiPriority w:val="99"/>
    <w:unhideWhenUsed/>
    <w:rsid w:val="003B69E0"/>
    <w:pPr>
      <w:tabs>
        <w:tab w:val="center" w:pos="4680"/>
        <w:tab w:val="right" w:pos="9360"/>
      </w:tabs>
    </w:pPr>
  </w:style>
  <w:style w:type="character" w:customStyle="1" w:styleId="HeaderChar">
    <w:name w:val="Header Char"/>
    <w:basedOn w:val="DefaultParagraphFont"/>
    <w:link w:val="Header"/>
    <w:uiPriority w:val="99"/>
    <w:rsid w:val="003B69E0"/>
    <w:rPr>
      <w:rFonts w:ascii="Times New Roman" w:eastAsia="Times New Roman" w:hAnsi="Times New Roman"/>
      <w:sz w:val="24"/>
      <w:szCs w:val="24"/>
    </w:rPr>
  </w:style>
  <w:style w:type="paragraph" w:styleId="Footer">
    <w:name w:val="footer"/>
    <w:basedOn w:val="Normal"/>
    <w:link w:val="FooterChar"/>
    <w:uiPriority w:val="99"/>
    <w:unhideWhenUsed/>
    <w:rsid w:val="003B69E0"/>
    <w:pPr>
      <w:tabs>
        <w:tab w:val="center" w:pos="4680"/>
        <w:tab w:val="right" w:pos="9360"/>
      </w:tabs>
    </w:pPr>
  </w:style>
  <w:style w:type="character" w:customStyle="1" w:styleId="FooterChar">
    <w:name w:val="Footer Char"/>
    <w:basedOn w:val="DefaultParagraphFont"/>
    <w:link w:val="Footer"/>
    <w:uiPriority w:val="99"/>
    <w:rsid w:val="003B69E0"/>
    <w:rPr>
      <w:rFonts w:ascii="Times New Roman" w:eastAsia="Times New Roman" w:hAnsi="Times New Roman"/>
      <w:sz w:val="24"/>
      <w:szCs w:val="24"/>
    </w:rPr>
  </w:style>
  <w:style w:type="paragraph" w:styleId="NoSpacing">
    <w:name w:val="No Spacing"/>
    <w:uiPriority w:val="99"/>
    <w:qFormat/>
    <w:rsid w:val="000E440F"/>
    <w:rPr>
      <w:rFonts w:ascii="Times New Roman" w:eastAsia="Times New Roman" w:hAnsi="Times New Roman"/>
      <w:sz w:val="24"/>
      <w:szCs w:val="24"/>
    </w:rPr>
  </w:style>
  <w:style w:type="character" w:styleId="FootnoteReference">
    <w:name w:val="footnote reference"/>
    <w:basedOn w:val="DefaultParagraphFont"/>
    <w:uiPriority w:val="99"/>
    <w:semiHidden/>
    <w:rsid w:val="00ED65E5"/>
    <w:rPr>
      <w:rFonts w:cs="Times New Roman"/>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714122">
      <w:bodyDiv w:val="1"/>
      <w:marLeft w:val="0"/>
      <w:marRight w:val="0"/>
      <w:marTop w:val="0"/>
      <w:marBottom w:val="0"/>
      <w:divBdr>
        <w:top w:val="none" w:sz="0" w:space="0" w:color="auto"/>
        <w:left w:val="none" w:sz="0" w:space="0" w:color="auto"/>
        <w:bottom w:val="none" w:sz="0" w:space="0" w:color="auto"/>
        <w:right w:val="none" w:sz="0" w:space="0" w:color="auto"/>
      </w:divBdr>
    </w:div>
    <w:div w:id="119153263">
      <w:bodyDiv w:val="1"/>
      <w:marLeft w:val="0"/>
      <w:marRight w:val="0"/>
      <w:marTop w:val="0"/>
      <w:marBottom w:val="0"/>
      <w:divBdr>
        <w:top w:val="none" w:sz="0" w:space="0" w:color="auto"/>
        <w:left w:val="none" w:sz="0" w:space="0" w:color="auto"/>
        <w:bottom w:val="none" w:sz="0" w:space="0" w:color="auto"/>
        <w:right w:val="none" w:sz="0" w:space="0" w:color="auto"/>
      </w:divBdr>
    </w:div>
    <w:div w:id="146094507">
      <w:bodyDiv w:val="1"/>
      <w:marLeft w:val="0"/>
      <w:marRight w:val="0"/>
      <w:marTop w:val="0"/>
      <w:marBottom w:val="0"/>
      <w:divBdr>
        <w:top w:val="none" w:sz="0" w:space="0" w:color="auto"/>
        <w:left w:val="none" w:sz="0" w:space="0" w:color="auto"/>
        <w:bottom w:val="none" w:sz="0" w:space="0" w:color="auto"/>
        <w:right w:val="none" w:sz="0" w:space="0" w:color="auto"/>
      </w:divBdr>
    </w:div>
    <w:div w:id="389573861">
      <w:bodyDiv w:val="1"/>
      <w:marLeft w:val="0"/>
      <w:marRight w:val="0"/>
      <w:marTop w:val="0"/>
      <w:marBottom w:val="0"/>
      <w:divBdr>
        <w:top w:val="none" w:sz="0" w:space="0" w:color="auto"/>
        <w:left w:val="none" w:sz="0" w:space="0" w:color="auto"/>
        <w:bottom w:val="none" w:sz="0" w:space="0" w:color="auto"/>
        <w:right w:val="none" w:sz="0" w:space="0" w:color="auto"/>
      </w:divBdr>
    </w:div>
    <w:div w:id="450712257">
      <w:bodyDiv w:val="1"/>
      <w:marLeft w:val="0"/>
      <w:marRight w:val="0"/>
      <w:marTop w:val="0"/>
      <w:marBottom w:val="0"/>
      <w:divBdr>
        <w:top w:val="none" w:sz="0" w:space="0" w:color="auto"/>
        <w:left w:val="none" w:sz="0" w:space="0" w:color="auto"/>
        <w:bottom w:val="none" w:sz="0" w:space="0" w:color="auto"/>
        <w:right w:val="none" w:sz="0" w:space="0" w:color="auto"/>
      </w:divBdr>
    </w:div>
    <w:div w:id="560287579">
      <w:bodyDiv w:val="1"/>
      <w:marLeft w:val="0"/>
      <w:marRight w:val="0"/>
      <w:marTop w:val="0"/>
      <w:marBottom w:val="0"/>
      <w:divBdr>
        <w:top w:val="none" w:sz="0" w:space="0" w:color="auto"/>
        <w:left w:val="none" w:sz="0" w:space="0" w:color="auto"/>
        <w:bottom w:val="none" w:sz="0" w:space="0" w:color="auto"/>
        <w:right w:val="none" w:sz="0" w:space="0" w:color="auto"/>
      </w:divBdr>
    </w:div>
    <w:div w:id="823548262">
      <w:bodyDiv w:val="1"/>
      <w:marLeft w:val="0"/>
      <w:marRight w:val="0"/>
      <w:marTop w:val="0"/>
      <w:marBottom w:val="0"/>
      <w:divBdr>
        <w:top w:val="none" w:sz="0" w:space="0" w:color="auto"/>
        <w:left w:val="none" w:sz="0" w:space="0" w:color="auto"/>
        <w:bottom w:val="none" w:sz="0" w:space="0" w:color="auto"/>
        <w:right w:val="none" w:sz="0" w:space="0" w:color="auto"/>
      </w:divBdr>
    </w:div>
    <w:div w:id="1065952937">
      <w:bodyDiv w:val="1"/>
      <w:marLeft w:val="0"/>
      <w:marRight w:val="0"/>
      <w:marTop w:val="0"/>
      <w:marBottom w:val="0"/>
      <w:divBdr>
        <w:top w:val="none" w:sz="0" w:space="0" w:color="auto"/>
        <w:left w:val="none" w:sz="0" w:space="0" w:color="auto"/>
        <w:bottom w:val="none" w:sz="0" w:space="0" w:color="auto"/>
        <w:right w:val="none" w:sz="0" w:space="0" w:color="auto"/>
      </w:divBdr>
    </w:div>
    <w:div w:id="1143348262">
      <w:bodyDiv w:val="1"/>
      <w:marLeft w:val="0"/>
      <w:marRight w:val="0"/>
      <w:marTop w:val="0"/>
      <w:marBottom w:val="0"/>
      <w:divBdr>
        <w:top w:val="none" w:sz="0" w:space="0" w:color="auto"/>
        <w:left w:val="none" w:sz="0" w:space="0" w:color="auto"/>
        <w:bottom w:val="none" w:sz="0" w:space="0" w:color="auto"/>
        <w:right w:val="none" w:sz="0" w:space="0" w:color="auto"/>
      </w:divBdr>
    </w:div>
    <w:div w:id="1374186632">
      <w:bodyDiv w:val="1"/>
      <w:marLeft w:val="0"/>
      <w:marRight w:val="0"/>
      <w:marTop w:val="0"/>
      <w:marBottom w:val="0"/>
      <w:divBdr>
        <w:top w:val="none" w:sz="0" w:space="0" w:color="auto"/>
        <w:left w:val="none" w:sz="0" w:space="0" w:color="auto"/>
        <w:bottom w:val="none" w:sz="0" w:space="0" w:color="auto"/>
        <w:right w:val="none" w:sz="0" w:space="0" w:color="auto"/>
      </w:divBdr>
    </w:div>
    <w:div w:id="1489713946">
      <w:bodyDiv w:val="1"/>
      <w:marLeft w:val="0"/>
      <w:marRight w:val="0"/>
      <w:marTop w:val="0"/>
      <w:marBottom w:val="0"/>
      <w:divBdr>
        <w:top w:val="none" w:sz="0" w:space="0" w:color="auto"/>
        <w:left w:val="none" w:sz="0" w:space="0" w:color="auto"/>
        <w:bottom w:val="none" w:sz="0" w:space="0" w:color="auto"/>
        <w:right w:val="none" w:sz="0" w:space="0" w:color="auto"/>
      </w:divBdr>
    </w:div>
    <w:div w:id="1568343750">
      <w:bodyDiv w:val="1"/>
      <w:marLeft w:val="0"/>
      <w:marRight w:val="0"/>
      <w:marTop w:val="0"/>
      <w:marBottom w:val="0"/>
      <w:divBdr>
        <w:top w:val="none" w:sz="0" w:space="0" w:color="auto"/>
        <w:left w:val="none" w:sz="0" w:space="0" w:color="auto"/>
        <w:bottom w:val="none" w:sz="0" w:space="0" w:color="auto"/>
        <w:right w:val="none" w:sz="0" w:space="0" w:color="auto"/>
      </w:divBdr>
    </w:div>
    <w:div w:id="1583642668">
      <w:bodyDiv w:val="1"/>
      <w:marLeft w:val="0"/>
      <w:marRight w:val="0"/>
      <w:marTop w:val="0"/>
      <w:marBottom w:val="0"/>
      <w:divBdr>
        <w:top w:val="none" w:sz="0" w:space="0" w:color="auto"/>
        <w:left w:val="none" w:sz="0" w:space="0" w:color="auto"/>
        <w:bottom w:val="none" w:sz="0" w:space="0" w:color="auto"/>
        <w:right w:val="none" w:sz="0" w:space="0" w:color="auto"/>
      </w:divBdr>
    </w:div>
    <w:div w:id="1935630141">
      <w:bodyDiv w:val="1"/>
      <w:marLeft w:val="0"/>
      <w:marRight w:val="0"/>
      <w:marTop w:val="0"/>
      <w:marBottom w:val="0"/>
      <w:divBdr>
        <w:top w:val="none" w:sz="0" w:space="0" w:color="auto"/>
        <w:left w:val="none" w:sz="0" w:space="0" w:color="auto"/>
        <w:bottom w:val="none" w:sz="0" w:space="0" w:color="auto"/>
        <w:right w:val="none" w:sz="0" w:space="0" w:color="auto"/>
      </w:divBdr>
    </w:div>
    <w:div w:id="1961179921">
      <w:bodyDiv w:val="1"/>
      <w:marLeft w:val="0"/>
      <w:marRight w:val="0"/>
      <w:marTop w:val="0"/>
      <w:marBottom w:val="0"/>
      <w:divBdr>
        <w:top w:val="none" w:sz="0" w:space="0" w:color="auto"/>
        <w:left w:val="none" w:sz="0" w:space="0" w:color="auto"/>
        <w:bottom w:val="none" w:sz="0" w:space="0" w:color="auto"/>
        <w:right w:val="none" w:sz="0" w:space="0" w:color="auto"/>
      </w:divBdr>
    </w:div>
    <w:div w:id="20980206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A4DDF87-720F-4275-BD80-07046F8EE2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358</TotalTime>
  <Pages>4</Pages>
  <Words>1602</Words>
  <Characters>9038</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Qiwie Fan Written Comprehensive Examination January 14, 2011</vt:lpstr>
    </vt:vector>
  </TitlesOfParts>
  <Company/>
  <LinksUpToDate>false</LinksUpToDate>
  <CharactersWithSpaces>10619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Qiwie Fan Written Comprehensive Examination January 14, 2011</dc:title>
  <dc:creator>lsp02001</dc:creator>
  <cp:lastModifiedBy>Courtney</cp:lastModifiedBy>
  <cp:revision>50</cp:revision>
  <cp:lastPrinted>2011-08-15T23:19:00Z</cp:lastPrinted>
  <dcterms:created xsi:type="dcterms:W3CDTF">2013-03-22T23:57:00Z</dcterms:created>
  <dcterms:modified xsi:type="dcterms:W3CDTF">2013-03-23T15:51:00Z</dcterms:modified>
</cp:coreProperties>
</file>